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ED" w:rsidRPr="00671650" w:rsidRDefault="00671650" w:rsidP="00671650">
      <w:pPr>
        <w:jc w:val="center"/>
        <w:rPr>
          <w:rFonts w:asciiTheme="majorHAnsi" w:hAnsiTheme="majorHAnsi"/>
          <w:b/>
          <w:sz w:val="44"/>
          <w:szCs w:val="44"/>
        </w:rPr>
      </w:pPr>
      <w:bookmarkStart w:id="0" w:name="_GoBack"/>
      <w:bookmarkEnd w:id="0"/>
      <w:r w:rsidRPr="00671650">
        <w:rPr>
          <w:rFonts w:asciiTheme="majorHAnsi" w:hAnsiTheme="majorHAnsi"/>
          <w:b/>
          <w:sz w:val="44"/>
          <w:szCs w:val="44"/>
        </w:rPr>
        <w:t>A few personal thoughts …</w:t>
      </w:r>
    </w:p>
    <w:p w:rsidR="00671650" w:rsidRPr="00671650" w:rsidRDefault="00671650" w:rsidP="00671650">
      <w:pPr>
        <w:jc w:val="center"/>
        <w:rPr>
          <w:rFonts w:asciiTheme="majorHAnsi" w:hAnsiTheme="majorHAnsi"/>
          <w:b/>
          <w:sz w:val="32"/>
          <w:szCs w:val="32"/>
        </w:rPr>
      </w:pPr>
      <w:r w:rsidRPr="00671650">
        <w:rPr>
          <w:rFonts w:asciiTheme="majorHAnsi" w:hAnsiTheme="majorHAnsi"/>
          <w:b/>
          <w:sz w:val="32"/>
          <w:szCs w:val="32"/>
        </w:rPr>
        <w:t>almost at the start of yet another new financial year</w:t>
      </w:r>
    </w:p>
    <w:p w:rsidR="00671650" w:rsidRPr="00671650" w:rsidRDefault="00671650" w:rsidP="00671650">
      <w:pPr>
        <w:jc w:val="center"/>
        <w:rPr>
          <w:rFonts w:asciiTheme="majorHAnsi" w:hAnsiTheme="majorHAnsi"/>
          <w:sz w:val="32"/>
          <w:szCs w:val="32"/>
        </w:rPr>
      </w:pPr>
    </w:p>
    <w:p w:rsidR="006912DC" w:rsidRPr="00271B42" w:rsidRDefault="00807E6E" w:rsidP="006912DC">
      <w:pPr>
        <w:jc w:val="center"/>
        <w:rPr>
          <w:rFonts w:asciiTheme="majorHAnsi" w:hAnsiTheme="majorHAnsi"/>
          <w:b/>
          <w:i/>
          <w:sz w:val="28"/>
          <w:szCs w:val="28"/>
        </w:rPr>
      </w:pPr>
      <w:r w:rsidRPr="00271B42">
        <w:rPr>
          <w:rFonts w:asciiTheme="majorHAnsi" w:hAnsiTheme="majorHAnsi"/>
          <w:b/>
          <w:i/>
          <w:sz w:val="28"/>
          <w:szCs w:val="28"/>
        </w:rPr>
        <w:t>“</w:t>
      </w:r>
      <w:r w:rsidR="004E27ED" w:rsidRPr="00271B42">
        <w:rPr>
          <w:rFonts w:asciiTheme="majorHAnsi" w:hAnsiTheme="majorHAnsi"/>
          <w:b/>
          <w:i/>
          <w:sz w:val="28"/>
          <w:szCs w:val="28"/>
        </w:rPr>
        <w:t>… Schools whose children find themselves in the most challenging of circumstances need a mode</w:t>
      </w:r>
      <w:r w:rsidR="00267F78" w:rsidRPr="00271B42">
        <w:rPr>
          <w:rFonts w:asciiTheme="majorHAnsi" w:hAnsiTheme="majorHAnsi"/>
          <w:b/>
          <w:i/>
          <w:sz w:val="28"/>
          <w:szCs w:val="28"/>
        </w:rPr>
        <w:t>rn day educational ‘Marshall Plan’</w:t>
      </w:r>
      <w:r w:rsidR="004E27ED" w:rsidRPr="00271B42">
        <w:rPr>
          <w:rFonts w:asciiTheme="majorHAnsi" w:hAnsiTheme="majorHAnsi"/>
          <w:b/>
          <w:i/>
          <w:sz w:val="28"/>
          <w:szCs w:val="28"/>
        </w:rPr>
        <w:t xml:space="preserve"> ..</w:t>
      </w:r>
      <w:r w:rsidRPr="00271B42">
        <w:rPr>
          <w:rFonts w:asciiTheme="majorHAnsi" w:hAnsiTheme="majorHAnsi"/>
          <w:b/>
          <w:i/>
          <w:sz w:val="28"/>
          <w:szCs w:val="28"/>
        </w:rPr>
        <w:t>”</w:t>
      </w:r>
      <w:r w:rsidR="007B589D" w:rsidRPr="00271B42">
        <w:rPr>
          <w:rFonts w:asciiTheme="majorHAnsi" w:hAnsiTheme="majorHAnsi"/>
          <w:b/>
          <w:i/>
          <w:sz w:val="28"/>
          <w:szCs w:val="28"/>
        </w:rPr>
        <w:t xml:space="preserve"> </w:t>
      </w:r>
    </w:p>
    <w:p w:rsidR="006912DC" w:rsidRPr="006912DC" w:rsidRDefault="006912DC" w:rsidP="004E27ED">
      <w:pPr>
        <w:jc w:val="both"/>
        <w:rPr>
          <w:rFonts w:asciiTheme="majorHAnsi" w:hAnsiTheme="majorHAnsi"/>
          <w:b/>
          <w:sz w:val="24"/>
          <w:szCs w:val="24"/>
        </w:rPr>
      </w:pPr>
    </w:p>
    <w:p w:rsidR="006912DC" w:rsidRDefault="006912DC" w:rsidP="006912DC">
      <w:pPr>
        <w:jc w:val="center"/>
        <w:rPr>
          <w:rFonts w:asciiTheme="majorHAnsi" w:hAnsiTheme="majorHAnsi"/>
          <w:b/>
        </w:rPr>
      </w:pPr>
      <w:r>
        <w:rPr>
          <w:rFonts w:asciiTheme="majorHAnsi" w:hAnsiTheme="majorHAnsi"/>
          <w:b/>
          <w:noProof/>
          <w:lang w:eastAsia="en-GB"/>
        </w:rPr>
        <w:drawing>
          <wp:inline distT="0" distB="0" distL="0" distR="0">
            <wp:extent cx="2620800" cy="1746000"/>
            <wp:effectExtent l="0" t="0" r="8255" b="6985"/>
            <wp:docPr id="1" name="Picture 1" descr="C:\Users\Ger.Graus\Pictures\iCloud\Downloads\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Graus\Pictures\iCloud\Downloads\IMG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0800" cy="1746000"/>
                    </a:xfrm>
                    <a:prstGeom prst="rect">
                      <a:avLst/>
                    </a:prstGeom>
                    <a:noFill/>
                    <a:ln>
                      <a:noFill/>
                    </a:ln>
                  </pic:spPr>
                </pic:pic>
              </a:graphicData>
            </a:graphic>
          </wp:inline>
        </w:drawing>
      </w:r>
    </w:p>
    <w:p w:rsidR="006912DC" w:rsidRDefault="006912DC" w:rsidP="006912DC">
      <w:pPr>
        <w:spacing w:after="0"/>
        <w:jc w:val="center"/>
        <w:rPr>
          <w:rFonts w:asciiTheme="majorHAnsi" w:hAnsiTheme="majorHAnsi"/>
        </w:rPr>
      </w:pPr>
      <w:r w:rsidRPr="006912DC">
        <w:rPr>
          <w:rFonts w:asciiTheme="majorHAnsi" w:hAnsiTheme="majorHAnsi"/>
          <w:b/>
          <w:i/>
          <w:sz w:val="20"/>
          <w:szCs w:val="20"/>
        </w:rPr>
        <w:t>Ger Graus</w:t>
      </w:r>
      <w:r w:rsidRPr="006912DC">
        <w:rPr>
          <w:rFonts w:asciiTheme="majorHAnsi" w:hAnsiTheme="majorHAnsi"/>
        </w:rPr>
        <w:t xml:space="preserve"> </w:t>
      </w:r>
    </w:p>
    <w:p w:rsidR="006912DC" w:rsidRPr="006912DC" w:rsidRDefault="006912DC" w:rsidP="006912DC">
      <w:pPr>
        <w:spacing w:after="0"/>
        <w:jc w:val="center"/>
        <w:rPr>
          <w:rFonts w:asciiTheme="majorHAnsi" w:hAnsiTheme="majorHAnsi"/>
          <w:b/>
          <w:i/>
          <w:sz w:val="20"/>
          <w:szCs w:val="20"/>
        </w:rPr>
      </w:pPr>
      <w:r w:rsidRPr="006912DC">
        <w:rPr>
          <w:rFonts w:asciiTheme="majorHAnsi" w:hAnsiTheme="majorHAnsi"/>
          <w:i/>
          <w:sz w:val="20"/>
          <w:szCs w:val="20"/>
        </w:rPr>
        <w:t>Chief Executive of the Children’s University (CU) Trust</w:t>
      </w:r>
    </w:p>
    <w:p w:rsidR="006912DC" w:rsidRDefault="006912DC" w:rsidP="006912DC">
      <w:pPr>
        <w:spacing w:after="0"/>
        <w:jc w:val="both"/>
        <w:rPr>
          <w:rFonts w:asciiTheme="majorHAnsi" w:hAnsiTheme="majorHAnsi"/>
        </w:rPr>
      </w:pPr>
    </w:p>
    <w:p w:rsidR="003A59CA" w:rsidRDefault="003A59CA" w:rsidP="006912DC">
      <w:pPr>
        <w:spacing w:after="0"/>
        <w:jc w:val="both"/>
        <w:rPr>
          <w:rFonts w:asciiTheme="majorHAnsi" w:hAnsiTheme="majorHAnsi"/>
        </w:rPr>
      </w:pPr>
    </w:p>
    <w:p w:rsidR="00611D42" w:rsidRDefault="004E27ED" w:rsidP="006912DC">
      <w:pPr>
        <w:spacing w:after="0"/>
        <w:jc w:val="both"/>
        <w:rPr>
          <w:rFonts w:asciiTheme="majorHAnsi" w:hAnsiTheme="majorHAnsi"/>
        </w:rPr>
      </w:pPr>
      <w:r w:rsidRPr="004E27ED">
        <w:rPr>
          <w:rFonts w:asciiTheme="majorHAnsi" w:hAnsiTheme="majorHAnsi"/>
        </w:rPr>
        <w:t>It is undeniable that the gap in performance between schools containing disproportionate numbers of disadvantaged children and schools containing better-off young people has in reality only slightly narrowed in recent years. At current rates of progress, it will be many decades before, beyond the statistical playground, parity is achieved. It is time for society to consider fundamental changes in the way funds and resources</w:t>
      </w:r>
      <w:r w:rsidR="00FC4A8B">
        <w:rPr>
          <w:rFonts w:asciiTheme="majorHAnsi" w:hAnsiTheme="majorHAnsi"/>
        </w:rPr>
        <w:t>, including human resources,</w:t>
      </w:r>
      <w:r w:rsidRPr="004E27ED">
        <w:rPr>
          <w:rFonts w:asciiTheme="majorHAnsi" w:hAnsiTheme="majorHAnsi"/>
        </w:rPr>
        <w:t xml:space="preserve"> are allocated to </w:t>
      </w:r>
      <w:r w:rsidR="00FC4A8B">
        <w:rPr>
          <w:rFonts w:asciiTheme="majorHAnsi" w:hAnsiTheme="majorHAnsi"/>
        </w:rPr>
        <w:t xml:space="preserve">and deployed within </w:t>
      </w:r>
      <w:r w:rsidRPr="004E27ED">
        <w:rPr>
          <w:rFonts w:asciiTheme="majorHAnsi" w:hAnsiTheme="majorHAnsi"/>
        </w:rPr>
        <w:t>schools which find themselves in the most challenging of circumstances.</w:t>
      </w:r>
    </w:p>
    <w:p w:rsidR="00E54C71" w:rsidRDefault="00E54C71" w:rsidP="006912DC">
      <w:pPr>
        <w:spacing w:after="0"/>
        <w:jc w:val="both"/>
        <w:rPr>
          <w:rFonts w:asciiTheme="majorHAnsi" w:hAnsiTheme="majorHAnsi"/>
        </w:rPr>
      </w:pPr>
    </w:p>
    <w:p w:rsidR="004B3655" w:rsidRPr="004B3655" w:rsidRDefault="004E27ED" w:rsidP="004B3655">
      <w:pPr>
        <w:shd w:val="clear" w:color="auto" w:fill="FFFFFF"/>
        <w:spacing w:after="0"/>
        <w:jc w:val="both"/>
        <w:rPr>
          <w:rFonts w:asciiTheme="majorHAnsi" w:hAnsiTheme="majorHAnsi"/>
        </w:rPr>
      </w:pPr>
      <w:r w:rsidRPr="004B3655">
        <w:rPr>
          <w:rFonts w:asciiTheme="majorHAnsi" w:hAnsiTheme="majorHAnsi"/>
        </w:rPr>
        <w:t>These schools should receive funding based not on a formula that is unit driven, but on what it takes to improve significantly educational opportunities, achie</w:t>
      </w:r>
      <w:r w:rsidR="00EA7FDA" w:rsidRPr="004B3655">
        <w:rPr>
          <w:rFonts w:asciiTheme="majorHAnsi" w:hAnsiTheme="majorHAnsi"/>
        </w:rPr>
        <w:t xml:space="preserve">vement and attainment of course, with a strong emphasis on the children’s ‘immediate context’: </w:t>
      </w:r>
      <w:r w:rsidR="00F37CE2">
        <w:rPr>
          <w:rFonts w:asciiTheme="majorHAnsi" w:hAnsiTheme="majorHAnsi"/>
        </w:rPr>
        <w:t xml:space="preserve">their </w:t>
      </w:r>
      <w:r w:rsidR="00EA7FDA" w:rsidRPr="004B3655">
        <w:rPr>
          <w:rFonts w:asciiTheme="majorHAnsi" w:hAnsiTheme="majorHAnsi"/>
        </w:rPr>
        <w:t xml:space="preserve">community. </w:t>
      </w:r>
      <w:bookmarkStart w:id="1" w:name="community__2"/>
      <w:bookmarkEnd w:id="1"/>
      <w:r w:rsidR="004B3655" w:rsidRPr="004B3655">
        <w:rPr>
          <w:rFonts w:asciiTheme="majorHAnsi" w:hAnsiTheme="majorHAnsi"/>
        </w:rPr>
        <w:t xml:space="preserve">To be clear, </w:t>
      </w:r>
      <w:r w:rsidR="003822CC">
        <w:rPr>
          <w:rFonts w:asciiTheme="majorHAnsi" w:hAnsiTheme="majorHAnsi"/>
        </w:rPr>
        <w:t xml:space="preserve">here </w:t>
      </w:r>
      <w:r w:rsidR="004B3655" w:rsidRPr="004B3655">
        <w:rPr>
          <w:rFonts w:asciiTheme="majorHAnsi" w:hAnsiTheme="majorHAnsi"/>
        </w:rPr>
        <w:t>the definition of communi</w:t>
      </w:r>
      <w:r w:rsidR="003822CC">
        <w:rPr>
          <w:rFonts w:asciiTheme="majorHAnsi" w:hAnsiTheme="majorHAnsi"/>
        </w:rPr>
        <w:t xml:space="preserve">ty </w:t>
      </w:r>
      <w:r w:rsidR="004B3655" w:rsidRPr="004B3655">
        <w:rPr>
          <w:rFonts w:asciiTheme="majorHAnsi" w:hAnsiTheme="majorHAnsi"/>
        </w:rPr>
        <w:t xml:space="preserve">includes:  living in the same place, having particular characteristics in common, common interests and attitudes in the context of social values, joint </w:t>
      </w:r>
      <w:r w:rsidR="00A4149F">
        <w:rPr>
          <w:rFonts w:asciiTheme="majorHAnsi" w:hAnsiTheme="majorHAnsi"/>
        </w:rPr>
        <w:t xml:space="preserve">identity, </w:t>
      </w:r>
      <w:r w:rsidR="004B3655" w:rsidRPr="004B3655">
        <w:rPr>
          <w:rFonts w:asciiTheme="majorHAnsi" w:hAnsiTheme="majorHAnsi"/>
        </w:rPr>
        <w:t>ownership and responsibility</w:t>
      </w:r>
      <w:r w:rsidR="00A4149F">
        <w:rPr>
          <w:rFonts w:asciiTheme="majorHAnsi" w:hAnsiTheme="majorHAnsi"/>
        </w:rPr>
        <w:t>, and it includes of course the family and in particular the parents and carers.</w:t>
      </w:r>
    </w:p>
    <w:p w:rsidR="004B3655" w:rsidRPr="004B3655" w:rsidRDefault="004B3655" w:rsidP="004B3655">
      <w:pPr>
        <w:shd w:val="clear" w:color="auto" w:fill="FFFFFF"/>
        <w:spacing w:after="0"/>
        <w:rPr>
          <w:rFonts w:asciiTheme="majorHAnsi" w:hAnsiTheme="majorHAnsi"/>
          <w:i/>
          <w:iCs/>
        </w:rPr>
      </w:pPr>
    </w:p>
    <w:p w:rsidR="004E27ED" w:rsidRDefault="004E27ED" w:rsidP="004B3655">
      <w:pPr>
        <w:jc w:val="both"/>
        <w:rPr>
          <w:rFonts w:asciiTheme="majorHAnsi" w:hAnsiTheme="majorHAnsi"/>
        </w:rPr>
      </w:pPr>
      <w:r>
        <w:rPr>
          <w:rFonts w:asciiTheme="majorHAnsi" w:hAnsiTheme="majorHAnsi"/>
        </w:rPr>
        <w:t xml:space="preserve">More of the same simply will not do! Responding to the needs of those individual children ‘who need it most’ will inevitably lead to markedly different funding levels for a small but significant number of primary and secondary schools, linked to different ways of provision in differing contexts of engagement and deployment. The figure for England may be in the region of 250 to </w:t>
      </w:r>
      <w:r>
        <w:rPr>
          <w:rFonts w:asciiTheme="majorHAnsi" w:hAnsiTheme="majorHAnsi"/>
        </w:rPr>
        <w:lastRenderedPageBreak/>
        <w:t xml:space="preserve">500 schools (1 to 2 per cent), not an inconsiderable number but one that should not be beyond the means of what is still one of the largest economies in the world.  </w:t>
      </w:r>
    </w:p>
    <w:p w:rsidR="004E27ED" w:rsidRDefault="004E27ED" w:rsidP="004E27ED">
      <w:pPr>
        <w:jc w:val="both"/>
        <w:rPr>
          <w:rFonts w:asciiTheme="majorHAnsi" w:hAnsiTheme="majorHAnsi"/>
        </w:rPr>
      </w:pPr>
      <w:r>
        <w:rPr>
          <w:rFonts w:asciiTheme="majorHAnsi" w:hAnsiTheme="majorHAnsi"/>
        </w:rPr>
        <w:t>In broad terms, what I am advocating for this selected group of schools is a funding and resourcing regime not dissimilar to that enjoyed by learners in the private</w:t>
      </w:r>
      <w:r w:rsidR="00222B80">
        <w:rPr>
          <w:rFonts w:asciiTheme="majorHAnsi" w:hAnsiTheme="majorHAnsi"/>
        </w:rPr>
        <w:t>, or independent</w:t>
      </w:r>
      <w:r>
        <w:rPr>
          <w:rFonts w:asciiTheme="majorHAnsi" w:hAnsiTheme="majorHAnsi"/>
        </w:rPr>
        <w:t xml:space="preserve"> sector. Before I am accused of taking leave of my senses, I would ask you to consider whether it would be acceptable for surgeons working in the private </w:t>
      </w:r>
      <w:r w:rsidR="00222B80">
        <w:rPr>
          <w:rFonts w:asciiTheme="majorHAnsi" w:hAnsiTheme="majorHAnsi"/>
        </w:rPr>
        <w:t xml:space="preserve">health </w:t>
      </w:r>
      <w:r>
        <w:rPr>
          <w:rFonts w:asciiTheme="majorHAnsi" w:hAnsiTheme="majorHAnsi"/>
        </w:rPr>
        <w:t xml:space="preserve">sector to be able to perform pioneering and very expensive surgery on private patients that was routinely denied to national health patients with similar conditions. The tax-paying public would never stand for funding a service that accepted it was routinely inferior to that which could be purchased by private means. </w:t>
      </w:r>
      <w:r w:rsidR="007B589D">
        <w:rPr>
          <w:rFonts w:asciiTheme="majorHAnsi" w:hAnsiTheme="majorHAnsi"/>
        </w:rPr>
        <w:t xml:space="preserve">This, in my view, is precisely what goes on within our present education system. </w:t>
      </w:r>
    </w:p>
    <w:p w:rsidR="007B589D" w:rsidRDefault="007B589D" w:rsidP="004E27ED">
      <w:pPr>
        <w:jc w:val="both"/>
        <w:rPr>
          <w:rFonts w:asciiTheme="majorHAnsi" w:hAnsiTheme="majorHAnsi"/>
        </w:rPr>
      </w:pPr>
      <w:r>
        <w:rPr>
          <w:rFonts w:asciiTheme="majorHAnsi" w:hAnsiTheme="majorHAnsi"/>
        </w:rPr>
        <w:t>Living in a country where citizens are free to use their disposable income to purchase all manner of goods, services and privileges, it would be ludicrous to try to prevent individuals or groups from buying a particular kind of education. If the government – any government – is really going to bridge the achievement and attainment gaps between high performing schools and those catering for the most disadvantaged, it must consider very carefully the best way to organise</w:t>
      </w:r>
      <w:r w:rsidR="00222B80">
        <w:rPr>
          <w:rFonts w:asciiTheme="majorHAnsi" w:hAnsiTheme="majorHAnsi"/>
        </w:rPr>
        <w:t>, facilitate</w:t>
      </w:r>
      <w:r>
        <w:rPr>
          <w:rFonts w:asciiTheme="majorHAnsi" w:hAnsiTheme="majorHAnsi"/>
        </w:rPr>
        <w:t xml:space="preserve"> and support the education of those children  ‘who need it most’</w:t>
      </w:r>
      <w:r w:rsidR="00267F78">
        <w:rPr>
          <w:rFonts w:asciiTheme="majorHAnsi" w:hAnsiTheme="majorHAnsi"/>
        </w:rPr>
        <w:t>.</w:t>
      </w:r>
    </w:p>
    <w:p w:rsidR="00267F78" w:rsidRDefault="00267F78" w:rsidP="004E27ED">
      <w:pPr>
        <w:jc w:val="both"/>
        <w:rPr>
          <w:rFonts w:asciiTheme="majorHAnsi" w:hAnsiTheme="majorHAnsi"/>
        </w:rPr>
      </w:pPr>
      <w:r>
        <w:rPr>
          <w:rFonts w:asciiTheme="majorHAnsi" w:hAnsiTheme="majorHAnsi"/>
        </w:rPr>
        <w:t>Between 1948 and 1951, the USA provided financial support totalling some $13billion to Western Europe. This so called ‘Marshall Plan’ is generally credited with rescuing Western Europe from devastation at the end of the Second World War by providing effective management know-how</w:t>
      </w:r>
      <w:r w:rsidR="00222B80">
        <w:rPr>
          <w:rFonts w:asciiTheme="majorHAnsi" w:hAnsiTheme="majorHAnsi"/>
        </w:rPr>
        <w:t xml:space="preserve"> but also, crucially, goods, finance and thereby a framework for </w:t>
      </w:r>
      <w:r w:rsidR="00D62A78">
        <w:rPr>
          <w:rFonts w:asciiTheme="majorHAnsi" w:hAnsiTheme="majorHAnsi"/>
        </w:rPr>
        <w:t xml:space="preserve">individual and collective </w:t>
      </w:r>
      <w:r w:rsidR="00222B80">
        <w:rPr>
          <w:rFonts w:asciiTheme="majorHAnsi" w:hAnsiTheme="majorHAnsi"/>
        </w:rPr>
        <w:t>self-development.</w:t>
      </w:r>
    </w:p>
    <w:p w:rsidR="00267F78" w:rsidRDefault="00267F78" w:rsidP="004E27ED">
      <w:pPr>
        <w:jc w:val="both"/>
        <w:rPr>
          <w:rFonts w:asciiTheme="majorHAnsi" w:hAnsiTheme="majorHAnsi"/>
        </w:rPr>
      </w:pPr>
      <w:r>
        <w:rPr>
          <w:rFonts w:asciiTheme="majorHAnsi" w:hAnsiTheme="majorHAnsi"/>
        </w:rPr>
        <w:t>Schools whose children find themselves in the most challenging of circumstances need a modern day educational ‘Marshall Plan’. This plan should be centred on the needs and potential of individual children and, where possible, their local community, linked to a relevant and appropriate public accountability framework. Key to the plan are a number of interrelated elements:</w:t>
      </w:r>
    </w:p>
    <w:p w:rsidR="00267F78" w:rsidRDefault="00267F78" w:rsidP="00267F78">
      <w:pPr>
        <w:pStyle w:val="ListParagraph"/>
        <w:numPr>
          <w:ilvl w:val="0"/>
          <w:numId w:val="1"/>
        </w:numPr>
        <w:jc w:val="both"/>
        <w:rPr>
          <w:rFonts w:asciiTheme="majorHAnsi" w:hAnsiTheme="majorHAnsi"/>
        </w:rPr>
      </w:pPr>
      <w:r>
        <w:rPr>
          <w:rFonts w:asciiTheme="majorHAnsi" w:hAnsiTheme="majorHAnsi"/>
        </w:rPr>
        <w:t>Schools small enough for the individual to be known and valued</w:t>
      </w:r>
      <w:r w:rsidR="0014002C">
        <w:rPr>
          <w:rFonts w:asciiTheme="majorHAnsi" w:hAnsiTheme="majorHAnsi"/>
        </w:rPr>
        <w:t xml:space="preserve"> and supported by parents and carers,</w:t>
      </w:r>
      <w:r>
        <w:rPr>
          <w:rFonts w:asciiTheme="majorHAnsi" w:hAnsiTheme="majorHAnsi"/>
        </w:rPr>
        <w:t xml:space="preserve"> and class sizes of fewer than 20 learners</w:t>
      </w:r>
    </w:p>
    <w:p w:rsidR="00267F78" w:rsidRDefault="00267F78" w:rsidP="00267F78">
      <w:pPr>
        <w:pStyle w:val="ListParagraph"/>
        <w:numPr>
          <w:ilvl w:val="0"/>
          <w:numId w:val="1"/>
        </w:numPr>
        <w:jc w:val="both"/>
        <w:rPr>
          <w:rFonts w:asciiTheme="majorHAnsi" w:hAnsiTheme="majorHAnsi"/>
        </w:rPr>
      </w:pPr>
      <w:r>
        <w:rPr>
          <w:rFonts w:asciiTheme="majorHAnsi" w:hAnsiTheme="majorHAnsi"/>
        </w:rPr>
        <w:t xml:space="preserve">Full-time, permanent teachers </w:t>
      </w:r>
      <w:r w:rsidR="00BD56E8">
        <w:rPr>
          <w:rFonts w:asciiTheme="majorHAnsi" w:hAnsiTheme="majorHAnsi"/>
        </w:rPr>
        <w:t>judges to be good or better on terms and conditions of employment that suit the learning and reward all</w:t>
      </w:r>
    </w:p>
    <w:p w:rsidR="0014002C" w:rsidRPr="0014002C" w:rsidRDefault="0014002C" w:rsidP="0014002C">
      <w:pPr>
        <w:pStyle w:val="ListParagraph"/>
        <w:numPr>
          <w:ilvl w:val="0"/>
          <w:numId w:val="1"/>
        </w:numPr>
        <w:jc w:val="both"/>
        <w:rPr>
          <w:rFonts w:asciiTheme="majorHAnsi" w:hAnsiTheme="majorHAnsi"/>
        </w:rPr>
      </w:pPr>
      <w:r>
        <w:rPr>
          <w:rFonts w:asciiTheme="majorHAnsi" w:hAnsiTheme="majorHAnsi"/>
        </w:rPr>
        <w:t>Strong purposeful links with the community, including business and community leaders as local role-models</w:t>
      </w:r>
    </w:p>
    <w:p w:rsidR="00BD56E8" w:rsidRDefault="00BD56E8" w:rsidP="00267F78">
      <w:pPr>
        <w:pStyle w:val="ListParagraph"/>
        <w:numPr>
          <w:ilvl w:val="0"/>
          <w:numId w:val="1"/>
        </w:numPr>
        <w:jc w:val="both"/>
        <w:rPr>
          <w:rFonts w:asciiTheme="majorHAnsi" w:hAnsiTheme="majorHAnsi"/>
        </w:rPr>
      </w:pPr>
      <w:r>
        <w:rPr>
          <w:rFonts w:asciiTheme="majorHAnsi" w:hAnsiTheme="majorHAnsi"/>
        </w:rPr>
        <w:t>Involvement of professionals other than teachers managed by the school to the children’s needs, such as social workers, counsellors, mentors, educational psychologists, plus parental engagement and family learning</w:t>
      </w:r>
    </w:p>
    <w:p w:rsidR="00BD56E8" w:rsidRDefault="00BD56E8" w:rsidP="00267F78">
      <w:pPr>
        <w:pStyle w:val="ListParagraph"/>
        <w:numPr>
          <w:ilvl w:val="0"/>
          <w:numId w:val="1"/>
        </w:numPr>
        <w:jc w:val="both"/>
        <w:rPr>
          <w:rFonts w:asciiTheme="majorHAnsi" w:hAnsiTheme="majorHAnsi"/>
        </w:rPr>
      </w:pPr>
      <w:r>
        <w:rPr>
          <w:rFonts w:asciiTheme="majorHAnsi" w:hAnsiTheme="majorHAnsi"/>
        </w:rPr>
        <w:t xml:space="preserve">Good physical learning environment and where appropriate boarding facilities </w:t>
      </w:r>
      <w:r w:rsidR="00271B42">
        <w:rPr>
          <w:rFonts w:asciiTheme="majorHAnsi" w:hAnsiTheme="majorHAnsi"/>
        </w:rPr>
        <w:t>(the environment is after all the ‘third teacher’)</w:t>
      </w:r>
    </w:p>
    <w:p w:rsidR="0018440B" w:rsidRDefault="0018440B" w:rsidP="0018440B">
      <w:pPr>
        <w:pStyle w:val="ListParagraph"/>
        <w:numPr>
          <w:ilvl w:val="0"/>
          <w:numId w:val="1"/>
        </w:numPr>
        <w:jc w:val="both"/>
        <w:rPr>
          <w:rFonts w:asciiTheme="majorHAnsi" w:hAnsiTheme="majorHAnsi"/>
        </w:rPr>
      </w:pPr>
      <w:r>
        <w:rPr>
          <w:rFonts w:asciiTheme="majorHAnsi" w:hAnsiTheme="majorHAnsi"/>
        </w:rPr>
        <w:t>Continuous professional support and development for all</w:t>
      </w:r>
    </w:p>
    <w:p w:rsidR="0018440B" w:rsidRPr="0018440B" w:rsidRDefault="0018440B" w:rsidP="0018440B">
      <w:pPr>
        <w:pStyle w:val="ListParagraph"/>
        <w:numPr>
          <w:ilvl w:val="0"/>
          <w:numId w:val="1"/>
        </w:numPr>
        <w:jc w:val="both"/>
        <w:rPr>
          <w:rFonts w:asciiTheme="majorHAnsi" w:hAnsiTheme="majorHAnsi"/>
        </w:rPr>
      </w:pPr>
      <w:r>
        <w:rPr>
          <w:rFonts w:asciiTheme="majorHAnsi" w:hAnsiTheme="majorHAnsi"/>
        </w:rPr>
        <w:t>Extensive range of relevant high quality extra-curricular learning activities</w:t>
      </w:r>
    </w:p>
    <w:p w:rsidR="00BD56E8" w:rsidRDefault="00BD56E8" w:rsidP="00267F78">
      <w:pPr>
        <w:pStyle w:val="ListParagraph"/>
        <w:numPr>
          <w:ilvl w:val="0"/>
          <w:numId w:val="1"/>
        </w:numPr>
        <w:jc w:val="both"/>
        <w:rPr>
          <w:rFonts w:asciiTheme="majorHAnsi" w:hAnsiTheme="majorHAnsi"/>
        </w:rPr>
      </w:pPr>
      <w:r>
        <w:rPr>
          <w:rFonts w:asciiTheme="majorHAnsi" w:hAnsiTheme="majorHAnsi"/>
        </w:rPr>
        <w:t>Good and relevant resource levels</w:t>
      </w:r>
    </w:p>
    <w:p w:rsidR="00BD56E8" w:rsidRDefault="00807E6E" w:rsidP="00267F78">
      <w:pPr>
        <w:pStyle w:val="ListParagraph"/>
        <w:numPr>
          <w:ilvl w:val="0"/>
          <w:numId w:val="1"/>
        </w:numPr>
        <w:jc w:val="both"/>
        <w:rPr>
          <w:rFonts w:asciiTheme="majorHAnsi" w:hAnsiTheme="majorHAnsi"/>
        </w:rPr>
      </w:pPr>
      <w:r>
        <w:rPr>
          <w:rFonts w:asciiTheme="majorHAnsi" w:hAnsiTheme="majorHAnsi"/>
        </w:rPr>
        <w:t xml:space="preserve">Defined links with both similar schools and others as part of collaborative working towards high achievement and fulfilling potential </w:t>
      </w:r>
    </w:p>
    <w:p w:rsidR="00807E6E" w:rsidRDefault="00807E6E" w:rsidP="00807E6E">
      <w:pPr>
        <w:jc w:val="both"/>
        <w:rPr>
          <w:rFonts w:asciiTheme="majorHAnsi" w:hAnsiTheme="majorHAnsi"/>
        </w:rPr>
      </w:pPr>
      <w:r>
        <w:rPr>
          <w:rFonts w:asciiTheme="majorHAnsi" w:hAnsiTheme="majorHAnsi"/>
        </w:rPr>
        <w:lastRenderedPageBreak/>
        <w:t xml:space="preserve">Although </w:t>
      </w:r>
      <w:r w:rsidR="00C17324">
        <w:rPr>
          <w:rFonts w:asciiTheme="majorHAnsi" w:hAnsiTheme="majorHAnsi"/>
        </w:rPr>
        <w:t>all</w:t>
      </w:r>
      <w:r>
        <w:rPr>
          <w:rFonts w:asciiTheme="majorHAnsi" w:hAnsiTheme="majorHAnsi"/>
        </w:rPr>
        <w:t xml:space="preserve"> of the above are essential to the successful implementation of this educational ‘Marshall Plan’, in my view the </w:t>
      </w:r>
      <w:r w:rsidR="009D0B7D">
        <w:rPr>
          <w:rFonts w:asciiTheme="majorHAnsi" w:hAnsiTheme="majorHAnsi"/>
        </w:rPr>
        <w:t xml:space="preserve">two </w:t>
      </w:r>
      <w:r>
        <w:rPr>
          <w:rFonts w:asciiTheme="majorHAnsi" w:hAnsiTheme="majorHAnsi"/>
        </w:rPr>
        <w:t>most significant factor</w:t>
      </w:r>
      <w:r w:rsidR="009D0B7D">
        <w:rPr>
          <w:rFonts w:asciiTheme="majorHAnsi" w:hAnsiTheme="majorHAnsi"/>
        </w:rPr>
        <w:t>s, by some distance, are</w:t>
      </w:r>
      <w:r>
        <w:rPr>
          <w:rFonts w:asciiTheme="majorHAnsi" w:hAnsiTheme="majorHAnsi"/>
        </w:rPr>
        <w:t xml:space="preserve"> the quality and stability of the teaching body in its broadest sense</w:t>
      </w:r>
      <w:r w:rsidR="009D0B7D">
        <w:rPr>
          <w:rFonts w:asciiTheme="majorHAnsi" w:hAnsiTheme="majorHAnsi"/>
        </w:rPr>
        <w:t xml:space="preserve"> underpinned by a strong commitment from parents and carers</w:t>
      </w:r>
      <w:r>
        <w:rPr>
          <w:rFonts w:asciiTheme="majorHAnsi" w:hAnsiTheme="majorHAnsi"/>
        </w:rPr>
        <w:t>. The majority of schools operating under conditions that would qualify them as ‘Marshall Plan’ members generally experience difficulty in recruitment and retention</w:t>
      </w:r>
      <w:r w:rsidR="00C8362C">
        <w:rPr>
          <w:rFonts w:asciiTheme="majorHAnsi" w:hAnsiTheme="majorHAnsi"/>
        </w:rPr>
        <w:t xml:space="preserve"> and lack parental support and commitment</w:t>
      </w:r>
      <w:r>
        <w:rPr>
          <w:rFonts w:asciiTheme="majorHAnsi" w:hAnsiTheme="majorHAnsi"/>
        </w:rPr>
        <w:t>. Given the often challenging nature of the children, which is often exacerbated by high rates of mobility, there is an over-riding need to ensure that not only the most talented and committed professionals are recruited</w:t>
      </w:r>
      <w:r w:rsidR="0017774B">
        <w:rPr>
          <w:rFonts w:asciiTheme="majorHAnsi" w:hAnsiTheme="majorHAnsi"/>
        </w:rPr>
        <w:t>, but also that they have tangible incentives</w:t>
      </w:r>
      <w:r>
        <w:rPr>
          <w:rFonts w:asciiTheme="majorHAnsi" w:hAnsiTheme="majorHAnsi"/>
        </w:rPr>
        <w:t xml:space="preserve"> </w:t>
      </w:r>
      <w:r w:rsidR="0017774B">
        <w:rPr>
          <w:rFonts w:asciiTheme="majorHAnsi" w:hAnsiTheme="majorHAnsi"/>
        </w:rPr>
        <w:t>to encourage them to remain in post for at least five years. These incentives would need to include a substantial earning-related premium, enhanced conditions of service</w:t>
      </w:r>
      <w:r w:rsidR="00856EE9">
        <w:rPr>
          <w:rFonts w:asciiTheme="majorHAnsi" w:hAnsiTheme="majorHAnsi"/>
        </w:rPr>
        <w:t xml:space="preserve"> which are flexible to the needs of the children</w:t>
      </w:r>
      <w:r w:rsidR="0017774B">
        <w:rPr>
          <w:rFonts w:asciiTheme="majorHAnsi" w:hAnsiTheme="majorHAnsi"/>
        </w:rPr>
        <w:t>, and the recognition that these ‘Marshall Plan’ teachers are members of a corps of elite front-line practitioners.</w:t>
      </w:r>
      <w:r w:rsidR="00B1592F">
        <w:rPr>
          <w:rFonts w:asciiTheme="majorHAnsi" w:hAnsiTheme="majorHAnsi"/>
        </w:rPr>
        <w:t xml:space="preserve"> The support from parents and carers, which will often need to be re-created or even re-invented, is as essential an ingredient and will need to be nurtured within a context of values, purpose and responsibilities.</w:t>
      </w:r>
    </w:p>
    <w:p w:rsidR="0017774B" w:rsidRDefault="0017774B" w:rsidP="00807E6E">
      <w:pPr>
        <w:jc w:val="both"/>
        <w:rPr>
          <w:rFonts w:asciiTheme="majorHAnsi" w:hAnsiTheme="majorHAnsi"/>
        </w:rPr>
      </w:pPr>
      <w:r>
        <w:rPr>
          <w:rFonts w:asciiTheme="majorHAnsi" w:hAnsiTheme="majorHAnsi"/>
        </w:rPr>
        <w:t>Research on the effectiveness of small schools and</w:t>
      </w:r>
      <w:r w:rsidR="00B1592F">
        <w:rPr>
          <w:rFonts w:asciiTheme="majorHAnsi" w:hAnsiTheme="majorHAnsi"/>
        </w:rPr>
        <w:t xml:space="preserve"> reduced class sizes is often hotly debated but is in my view beyond contention – in the end the debate tends to focus on economics rather than education. T</w:t>
      </w:r>
      <w:r>
        <w:rPr>
          <w:rFonts w:asciiTheme="majorHAnsi" w:hAnsiTheme="majorHAnsi"/>
        </w:rPr>
        <w:t>eachers who teach smaller classes report that the atmosphere is more conducive to learning, that their children receive more individual attention and that they have greater flexibility in supporting the children’s often self-directed progression of learning. They also report an increase in motivation, confidence and engagement. Research has also shown that in the most disadvantaged of areas small schools and small classes are likely to be friendlier and safer, enabling children to develop better relationships. Transition gaps, particularly between primary and secondary, are in this way also more likely to be bridged successfully. Disadvantaged children reportedly benefit most from smaller classes and smaller schools and these benefits persist over time.</w:t>
      </w:r>
    </w:p>
    <w:p w:rsidR="003A59CA" w:rsidRDefault="003A59CA" w:rsidP="00807E6E">
      <w:pPr>
        <w:jc w:val="both"/>
        <w:rPr>
          <w:rFonts w:asciiTheme="majorHAnsi" w:hAnsiTheme="majorHAnsi"/>
        </w:rPr>
      </w:pPr>
    </w:p>
    <w:p w:rsidR="00316E07" w:rsidRDefault="00316E07" w:rsidP="00807E6E">
      <w:pPr>
        <w:jc w:val="both"/>
        <w:rPr>
          <w:rFonts w:asciiTheme="majorHAnsi" w:hAnsiTheme="majorHAnsi"/>
        </w:rPr>
      </w:pPr>
      <w:r w:rsidRPr="00316E07">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0E48AC3B" wp14:editId="150402B7">
                <wp:simplePos x="0" y="0"/>
                <wp:positionH relativeFrom="column">
                  <wp:posOffset>523875</wp:posOffset>
                </wp:positionH>
                <wp:positionV relativeFrom="paragraph">
                  <wp:posOffset>70485</wp:posOffset>
                </wp:positionV>
                <wp:extent cx="481965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47700"/>
                        </a:xfrm>
                        <a:prstGeom prst="rect">
                          <a:avLst/>
                        </a:prstGeom>
                        <a:solidFill>
                          <a:srgbClr val="FFFFFF"/>
                        </a:solidFill>
                        <a:ln w="9525">
                          <a:solidFill>
                            <a:srgbClr val="000000"/>
                          </a:solidFill>
                          <a:miter lim="800000"/>
                          <a:headEnd/>
                          <a:tailEnd/>
                        </a:ln>
                      </wps:spPr>
                      <wps:txbx>
                        <w:txbxContent>
                          <w:p w:rsidR="00316E07" w:rsidRDefault="00316E07" w:rsidP="00316E07">
                            <w:pPr>
                              <w:jc w:val="both"/>
                              <w:rPr>
                                <w:rFonts w:asciiTheme="majorHAnsi" w:hAnsiTheme="majorHAnsi"/>
                                <w:sz w:val="20"/>
                                <w:szCs w:val="20"/>
                              </w:rPr>
                            </w:pPr>
                            <w:r w:rsidRPr="00B1592F">
                              <w:rPr>
                                <w:rFonts w:asciiTheme="majorHAnsi" w:hAnsiTheme="majorHAnsi"/>
                                <w:i/>
                                <w:sz w:val="20"/>
                                <w:szCs w:val="20"/>
                              </w:rPr>
                              <w:t>“… I want to be in a school where everyone knows everyone and knows good things about them – not in a school where only the naughty children and the clever ones are known …”</w:t>
                            </w:r>
                            <w:r>
                              <w:rPr>
                                <w:rFonts w:asciiTheme="majorHAnsi" w:hAnsiTheme="majorHAnsi"/>
                                <w:i/>
                                <w:sz w:val="20"/>
                                <w:szCs w:val="20"/>
                              </w:rPr>
                              <w:t xml:space="preserve">    </w:t>
                            </w:r>
                            <w:r>
                              <w:rPr>
                                <w:rFonts w:asciiTheme="majorHAnsi" w:hAnsiTheme="majorHAnsi"/>
                                <w:sz w:val="20"/>
                                <w:szCs w:val="20"/>
                              </w:rPr>
                              <w:t>Tom, age 11</w:t>
                            </w:r>
                          </w:p>
                          <w:p w:rsidR="00316E07" w:rsidRPr="00B1592F" w:rsidRDefault="00316E07" w:rsidP="00316E07">
                            <w:pPr>
                              <w:jc w:val="both"/>
                              <w:rPr>
                                <w:rFonts w:asciiTheme="majorHAnsi" w:hAnsiTheme="majorHAnsi"/>
                                <w:i/>
                                <w:sz w:val="20"/>
                                <w:szCs w:val="20"/>
                              </w:rPr>
                            </w:pPr>
                          </w:p>
                          <w:p w:rsidR="00316E07" w:rsidRDefault="00316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5.55pt;width:37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rT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">
                <v:textbox>
                  <w:txbxContent>
                    <w:p w:rsidR="00316E07" w:rsidRDefault="00316E07" w:rsidP="00316E07">
                      <w:pPr>
                        <w:jc w:val="both"/>
                        <w:rPr>
                          <w:rFonts w:asciiTheme="majorHAnsi" w:hAnsiTheme="majorHAnsi"/>
                          <w:sz w:val="20"/>
                          <w:szCs w:val="20"/>
                        </w:rPr>
                      </w:pPr>
                      <w:r w:rsidRPr="00B1592F">
                        <w:rPr>
                          <w:rFonts w:asciiTheme="majorHAnsi" w:hAnsiTheme="majorHAnsi"/>
                          <w:i/>
                          <w:sz w:val="20"/>
                          <w:szCs w:val="20"/>
                        </w:rPr>
                        <w:t>“… I want to be in a school where everyone knows everyone and knows good things about them – not in a school where only the naughty children and the clever ones are known …”</w:t>
                      </w:r>
                      <w:r>
                        <w:rPr>
                          <w:rFonts w:asciiTheme="majorHAnsi" w:hAnsiTheme="majorHAnsi"/>
                          <w:i/>
                          <w:sz w:val="20"/>
                          <w:szCs w:val="20"/>
                        </w:rPr>
                        <w:t xml:space="preserve">    </w:t>
                      </w:r>
                      <w:r>
                        <w:rPr>
                          <w:rFonts w:asciiTheme="majorHAnsi" w:hAnsiTheme="majorHAnsi"/>
                          <w:sz w:val="20"/>
                          <w:szCs w:val="20"/>
                        </w:rPr>
                        <w:t>Tom, age 11</w:t>
                      </w:r>
                    </w:p>
                    <w:p w:rsidR="00316E07" w:rsidRPr="00B1592F" w:rsidRDefault="00316E07" w:rsidP="00316E07">
                      <w:pPr>
                        <w:jc w:val="both"/>
                        <w:rPr>
                          <w:rFonts w:asciiTheme="majorHAnsi" w:hAnsiTheme="majorHAnsi"/>
                          <w:i/>
                          <w:sz w:val="20"/>
                          <w:szCs w:val="20"/>
                        </w:rPr>
                      </w:pPr>
                    </w:p>
                    <w:p w:rsidR="00316E07" w:rsidRDefault="00316E07"/>
                  </w:txbxContent>
                </v:textbox>
              </v:shape>
            </w:pict>
          </mc:Fallback>
        </mc:AlternateContent>
      </w:r>
    </w:p>
    <w:p w:rsidR="00316E07" w:rsidRDefault="00316E07" w:rsidP="00807E6E">
      <w:pPr>
        <w:jc w:val="both"/>
        <w:rPr>
          <w:rFonts w:asciiTheme="majorHAnsi" w:hAnsiTheme="majorHAnsi"/>
        </w:rPr>
      </w:pPr>
    </w:p>
    <w:p w:rsidR="00316E07" w:rsidRDefault="00316E07" w:rsidP="00807E6E">
      <w:pPr>
        <w:jc w:val="both"/>
        <w:rPr>
          <w:rFonts w:asciiTheme="majorHAnsi" w:hAnsiTheme="majorHAnsi"/>
        </w:rPr>
      </w:pPr>
    </w:p>
    <w:p w:rsidR="003A59CA" w:rsidRDefault="003A59CA" w:rsidP="00807E6E">
      <w:pPr>
        <w:jc w:val="both"/>
        <w:rPr>
          <w:rFonts w:asciiTheme="majorHAnsi" w:hAnsiTheme="majorHAnsi"/>
        </w:rPr>
      </w:pPr>
    </w:p>
    <w:p w:rsidR="0017774B" w:rsidRDefault="006F1BF2" w:rsidP="00807E6E">
      <w:pPr>
        <w:jc w:val="both"/>
        <w:rPr>
          <w:rFonts w:asciiTheme="majorHAnsi" w:hAnsiTheme="majorHAnsi"/>
        </w:rPr>
      </w:pPr>
      <w:r>
        <w:rPr>
          <w:rFonts w:asciiTheme="majorHAnsi" w:hAnsiTheme="majorHAnsi"/>
        </w:rPr>
        <w:t>To ensure maximum benefits from the ‘Marshall Plan’, all participating schools would</w:t>
      </w:r>
      <w:r w:rsidR="003A59CA">
        <w:rPr>
          <w:rFonts w:asciiTheme="majorHAnsi" w:hAnsiTheme="majorHAnsi"/>
        </w:rPr>
        <w:t xml:space="preserve"> over time</w:t>
      </w:r>
      <w:r>
        <w:rPr>
          <w:rFonts w:asciiTheme="majorHAnsi" w:hAnsiTheme="majorHAnsi"/>
        </w:rPr>
        <w:t xml:space="preserve"> at least need to exhibit:</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Excel</w:t>
      </w:r>
      <w:r w:rsidR="005E7254">
        <w:rPr>
          <w:rFonts w:asciiTheme="majorHAnsi" w:hAnsiTheme="majorHAnsi"/>
        </w:rPr>
        <w:t>lent leadership (and management)</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Very good teachers</w:t>
      </w:r>
    </w:p>
    <w:p w:rsidR="005E7254" w:rsidRPr="005E7254" w:rsidRDefault="005E7254" w:rsidP="005E7254">
      <w:pPr>
        <w:pStyle w:val="ListParagraph"/>
        <w:numPr>
          <w:ilvl w:val="0"/>
          <w:numId w:val="2"/>
        </w:numPr>
        <w:jc w:val="both"/>
        <w:rPr>
          <w:rFonts w:asciiTheme="majorHAnsi" w:hAnsiTheme="majorHAnsi"/>
        </w:rPr>
      </w:pPr>
      <w:r>
        <w:rPr>
          <w:rFonts w:asciiTheme="majorHAnsi" w:hAnsiTheme="majorHAnsi"/>
        </w:rPr>
        <w:t>Very strong parental involvement</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Strong focus on</w:t>
      </w:r>
      <w:r w:rsidR="005E7254">
        <w:rPr>
          <w:rFonts w:asciiTheme="majorHAnsi" w:hAnsiTheme="majorHAnsi"/>
        </w:rPr>
        <w:t xml:space="preserve"> knowing  individual children,</w:t>
      </w:r>
      <w:r>
        <w:rPr>
          <w:rFonts w:asciiTheme="majorHAnsi" w:hAnsiTheme="majorHAnsi"/>
        </w:rPr>
        <w:t xml:space="preserve"> achievements</w:t>
      </w:r>
      <w:r w:rsidR="006912DC">
        <w:rPr>
          <w:rFonts w:asciiTheme="majorHAnsi" w:hAnsiTheme="majorHAnsi"/>
        </w:rPr>
        <w:t xml:space="preserve"> and the continuous ‘raising of bars’</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High expectations with an accountability framework based on achieving individual children’s potential</w:t>
      </w:r>
      <w:r w:rsidR="006912DC">
        <w:rPr>
          <w:rFonts w:asciiTheme="majorHAnsi" w:hAnsiTheme="majorHAnsi"/>
        </w:rPr>
        <w:t xml:space="preserve"> in particular the most able</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A relevant and challenging curriculum that provides real purpose for learning</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lastRenderedPageBreak/>
        <w:t>Effective use of data to support learning and collective target-setting accessible to and understood by all stake holders</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Relevant and appropriate resources both on and off site</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Effective staff development practices</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A strongly collegiate climate</w:t>
      </w:r>
    </w:p>
    <w:p w:rsidR="006F1BF2" w:rsidRDefault="006F1BF2" w:rsidP="006F1BF2">
      <w:pPr>
        <w:pStyle w:val="ListParagraph"/>
        <w:numPr>
          <w:ilvl w:val="0"/>
          <w:numId w:val="2"/>
        </w:numPr>
        <w:jc w:val="both"/>
        <w:rPr>
          <w:rFonts w:asciiTheme="majorHAnsi" w:hAnsiTheme="majorHAnsi"/>
        </w:rPr>
      </w:pPr>
      <w:r>
        <w:rPr>
          <w:rFonts w:asciiTheme="majorHAnsi" w:hAnsiTheme="majorHAnsi"/>
        </w:rPr>
        <w:t>Very strong community links, including business and Higher and Further Education</w:t>
      </w:r>
    </w:p>
    <w:p w:rsidR="006F1BF2" w:rsidRDefault="006F1BF2" w:rsidP="006F1BF2">
      <w:pPr>
        <w:jc w:val="both"/>
        <w:rPr>
          <w:rFonts w:asciiTheme="majorHAnsi" w:hAnsiTheme="majorHAnsi"/>
        </w:rPr>
      </w:pPr>
      <w:r>
        <w:rPr>
          <w:rFonts w:asciiTheme="majorHAnsi" w:hAnsiTheme="majorHAnsi"/>
        </w:rPr>
        <w:t>The current national educational thinking with its emphasis on choice represents, for me, a loss of courage, aspiration and faith. Policy-makers appear to have come to believe that they really cannot make every school a good school.</w:t>
      </w:r>
      <w:r w:rsidR="00ED3835">
        <w:rPr>
          <w:rFonts w:asciiTheme="majorHAnsi" w:hAnsiTheme="majorHAnsi"/>
        </w:rPr>
        <w:t xml:space="preserve"> All they can </w:t>
      </w:r>
      <w:r w:rsidR="00ED3835" w:rsidRPr="006F1BF2">
        <w:rPr>
          <w:rFonts w:asciiTheme="majorHAnsi" w:hAnsiTheme="majorHAnsi"/>
        </w:rPr>
        <w:t>realistically</w:t>
      </w:r>
      <w:r w:rsidR="00ED3835">
        <w:rPr>
          <w:rFonts w:asciiTheme="majorHAnsi" w:hAnsiTheme="majorHAnsi"/>
        </w:rPr>
        <w:t xml:space="preserve"> do is increase marginally the number of good schools and, in a limited way, the number of places available in higher achieving schools. Many schools in this latter group would only contemplate expansion if they were able to determine the composition of the additional intake. </w:t>
      </w:r>
    </w:p>
    <w:p w:rsidR="00ED3835" w:rsidRDefault="00ED3835" w:rsidP="006F1BF2">
      <w:pPr>
        <w:jc w:val="both"/>
        <w:rPr>
          <w:rFonts w:asciiTheme="majorHAnsi" w:hAnsiTheme="majorHAnsi"/>
        </w:rPr>
      </w:pPr>
      <w:r>
        <w:rPr>
          <w:rFonts w:asciiTheme="majorHAnsi" w:hAnsiTheme="majorHAnsi"/>
        </w:rPr>
        <w:t>Policy-makers, after countless initiatives and oodles of exhortations, appear to have simply run out of steam, out re-naming projects and effectively seem to be giving up the ghost, which represents an abandonment of hope for the most disadvantages children – for those ‘who need it most’.</w:t>
      </w:r>
    </w:p>
    <w:p w:rsidR="00ED3835" w:rsidRDefault="00ED3835" w:rsidP="006F1BF2">
      <w:pPr>
        <w:jc w:val="both"/>
        <w:rPr>
          <w:rFonts w:asciiTheme="majorHAnsi" w:hAnsiTheme="majorHAnsi"/>
        </w:rPr>
      </w:pPr>
      <w:r>
        <w:rPr>
          <w:rFonts w:asciiTheme="majorHAnsi" w:hAnsiTheme="majorHAnsi"/>
        </w:rPr>
        <w:t>Socially, morally, ethically, educationally and economically this is never acceptable!</w:t>
      </w:r>
    </w:p>
    <w:p w:rsidR="00ED3835" w:rsidRDefault="00ED3835" w:rsidP="006F1BF2">
      <w:pPr>
        <w:jc w:val="both"/>
        <w:rPr>
          <w:rFonts w:asciiTheme="majorHAnsi" w:hAnsiTheme="majorHAnsi"/>
        </w:rPr>
      </w:pPr>
      <w:r>
        <w:rPr>
          <w:rFonts w:asciiTheme="majorHAnsi" w:hAnsiTheme="majorHAnsi"/>
        </w:rPr>
        <w:t>Therefore as educators with the potential to all be champions of an educational ‘Marshall Plan’ – for the sake of all our presents and futures – we must pledge to continually re-invent ourselves so as to keep open the avenues of possibility down which all our children should be invited to walk!</w:t>
      </w:r>
    </w:p>
    <w:p w:rsidR="00326825" w:rsidRDefault="00326825" w:rsidP="006F1BF2">
      <w:pPr>
        <w:jc w:val="both"/>
        <w:rPr>
          <w:rFonts w:asciiTheme="majorHAnsi" w:hAnsiTheme="majorHAnsi"/>
        </w:rPr>
      </w:pPr>
    </w:p>
    <w:p w:rsidR="00326825" w:rsidRDefault="00326825" w:rsidP="006F1BF2">
      <w:pPr>
        <w:jc w:val="both"/>
        <w:rPr>
          <w:rFonts w:asciiTheme="majorHAnsi" w:hAnsiTheme="majorHAnsi"/>
        </w:rPr>
      </w:pPr>
    </w:p>
    <w:p w:rsidR="00326825" w:rsidRDefault="00326825" w:rsidP="006F1BF2">
      <w:pPr>
        <w:jc w:val="both"/>
        <w:rPr>
          <w:rFonts w:asciiTheme="majorHAnsi" w:hAnsiTheme="majorHAnsi"/>
        </w:rPr>
      </w:pPr>
      <w:r>
        <w:rPr>
          <w:noProof/>
          <w:lang w:eastAsia="en-GB"/>
        </w:rPr>
        <w:drawing>
          <wp:inline distT="0" distB="0" distL="0" distR="0" wp14:anchorId="783D9707" wp14:editId="0BDA3F0E">
            <wp:extent cx="1171575" cy="1209675"/>
            <wp:effectExtent l="0" t="0" r="9525" b="9525"/>
            <wp:docPr id="2" name="Picture 2" descr="cid:image005.jpg@01CD0E5A.CAFEE3C0"/>
            <wp:cNvGraphicFramePr/>
            <a:graphic xmlns:a="http://schemas.openxmlformats.org/drawingml/2006/main">
              <a:graphicData uri="http://schemas.openxmlformats.org/drawingml/2006/picture">
                <pic:pic xmlns:pic="http://schemas.openxmlformats.org/drawingml/2006/picture">
                  <pic:nvPicPr>
                    <pic:cNvPr id="1" name="Picture 1" descr="cid:image005.jpg@01CD0E5A.CAFEE3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sectPr w:rsidR="00326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66A"/>
    <w:multiLevelType w:val="multilevel"/>
    <w:tmpl w:val="12C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71C1A"/>
    <w:multiLevelType w:val="multilevel"/>
    <w:tmpl w:val="725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B67C6"/>
    <w:multiLevelType w:val="hybridMultilevel"/>
    <w:tmpl w:val="AEB8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7267D"/>
    <w:multiLevelType w:val="multilevel"/>
    <w:tmpl w:val="7D3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94B8C"/>
    <w:multiLevelType w:val="hybridMultilevel"/>
    <w:tmpl w:val="03C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ED"/>
    <w:rsid w:val="00001984"/>
    <w:rsid w:val="0000345C"/>
    <w:rsid w:val="000043F5"/>
    <w:rsid w:val="00006A30"/>
    <w:rsid w:val="00010603"/>
    <w:rsid w:val="0001223E"/>
    <w:rsid w:val="00012ACD"/>
    <w:rsid w:val="00012C63"/>
    <w:rsid w:val="00014155"/>
    <w:rsid w:val="00016011"/>
    <w:rsid w:val="00017D24"/>
    <w:rsid w:val="0002023F"/>
    <w:rsid w:val="0002412B"/>
    <w:rsid w:val="00027695"/>
    <w:rsid w:val="000304B5"/>
    <w:rsid w:val="00030EE2"/>
    <w:rsid w:val="00042FC7"/>
    <w:rsid w:val="000452B6"/>
    <w:rsid w:val="00045786"/>
    <w:rsid w:val="00050990"/>
    <w:rsid w:val="00050A31"/>
    <w:rsid w:val="00052043"/>
    <w:rsid w:val="00053000"/>
    <w:rsid w:val="0005369D"/>
    <w:rsid w:val="00054FFC"/>
    <w:rsid w:val="00057C2B"/>
    <w:rsid w:val="00061313"/>
    <w:rsid w:val="000630D7"/>
    <w:rsid w:val="00063611"/>
    <w:rsid w:val="000641F4"/>
    <w:rsid w:val="00064ABB"/>
    <w:rsid w:val="00070990"/>
    <w:rsid w:val="00072411"/>
    <w:rsid w:val="0007336C"/>
    <w:rsid w:val="00075350"/>
    <w:rsid w:val="00080B16"/>
    <w:rsid w:val="000918D3"/>
    <w:rsid w:val="00091966"/>
    <w:rsid w:val="000A4D6F"/>
    <w:rsid w:val="000A50DF"/>
    <w:rsid w:val="000B039C"/>
    <w:rsid w:val="000B31FA"/>
    <w:rsid w:val="000B4650"/>
    <w:rsid w:val="000B6AF3"/>
    <w:rsid w:val="000B7620"/>
    <w:rsid w:val="000C230F"/>
    <w:rsid w:val="000C3363"/>
    <w:rsid w:val="000C655E"/>
    <w:rsid w:val="000C7F89"/>
    <w:rsid w:val="000D0DEF"/>
    <w:rsid w:val="000D16D6"/>
    <w:rsid w:val="000D5887"/>
    <w:rsid w:val="000D5D55"/>
    <w:rsid w:val="000D632B"/>
    <w:rsid w:val="000D6C11"/>
    <w:rsid w:val="000D6EBA"/>
    <w:rsid w:val="000E3A8D"/>
    <w:rsid w:val="000F0E4F"/>
    <w:rsid w:val="000F6416"/>
    <w:rsid w:val="0010066B"/>
    <w:rsid w:val="001009FF"/>
    <w:rsid w:val="0010165D"/>
    <w:rsid w:val="00102B8D"/>
    <w:rsid w:val="0010330F"/>
    <w:rsid w:val="00104694"/>
    <w:rsid w:val="001057F9"/>
    <w:rsid w:val="001068EB"/>
    <w:rsid w:val="00107172"/>
    <w:rsid w:val="00114391"/>
    <w:rsid w:val="0012236C"/>
    <w:rsid w:val="0012255D"/>
    <w:rsid w:val="00126637"/>
    <w:rsid w:val="00130296"/>
    <w:rsid w:val="00131280"/>
    <w:rsid w:val="0014002C"/>
    <w:rsid w:val="001426C0"/>
    <w:rsid w:val="00142BAE"/>
    <w:rsid w:val="001447F9"/>
    <w:rsid w:val="00155279"/>
    <w:rsid w:val="00164540"/>
    <w:rsid w:val="00164B30"/>
    <w:rsid w:val="00170266"/>
    <w:rsid w:val="0017139D"/>
    <w:rsid w:val="001719F6"/>
    <w:rsid w:val="001746C9"/>
    <w:rsid w:val="0017774B"/>
    <w:rsid w:val="00181E1D"/>
    <w:rsid w:val="001822E6"/>
    <w:rsid w:val="0018306C"/>
    <w:rsid w:val="0018440B"/>
    <w:rsid w:val="0018736A"/>
    <w:rsid w:val="0018749D"/>
    <w:rsid w:val="00190E07"/>
    <w:rsid w:val="0019126F"/>
    <w:rsid w:val="0019671D"/>
    <w:rsid w:val="001A020A"/>
    <w:rsid w:val="001A35E5"/>
    <w:rsid w:val="001A3689"/>
    <w:rsid w:val="001A46B0"/>
    <w:rsid w:val="001A7F96"/>
    <w:rsid w:val="001B034A"/>
    <w:rsid w:val="001B49DF"/>
    <w:rsid w:val="001B5520"/>
    <w:rsid w:val="001B69B3"/>
    <w:rsid w:val="001C1D7B"/>
    <w:rsid w:val="001C2C76"/>
    <w:rsid w:val="001C34C1"/>
    <w:rsid w:val="001D0E51"/>
    <w:rsid w:val="001D11C1"/>
    <w:rsid w:val="001E0D82"/>
    <w:rsid w:val="001E2684"/>
    <w:rsid w:val="001E55E3"/>
    <w:rsid w:val="001F418A"/>
    <w:rsid w:val="001F4E0B"/>
    <w:rsid w:val="001F50CE"/>
    <w:rsid w:val="00201C2E"/>
    <w:rsid w:val="0020696A"/>
    <w:rsid w:val="00206A9D"/>
    <w:rsid w:val="002073CA"/>
    <w:rsid w:val="0021178D"/>
    <w:rsid w:val="00212077"/>
    <w:rsid w:val="00212259"/>
    <w:rsid w:val="002147BC"/>
    <w:rsid w:val="00214B09"/>
    <w:rsid w:val="00215221"/>
    <w:rsid w:val="00221E0C"/>
    <w:rsid w:val="0022270A"/>
    <w:rsid w:val="00222B80"/>
    <w:rsid w:val="00226F93"/>
    <w:rsid w:val="002271DC"/>
    <w:rsid w:val="00227564"/>
    <w:rsid w:val="00227DC5"/>
    <w:rsid w:val="00230B02"/>
    <w:rsid w:val="002329F4"/>
    <w:rsid w:val="00233452"/>
    <w:rsid w:val="00233620"/>
    <w:rsid w:val="00234E25"/>
    <w:rsid w:val="00237429"/>
    <w:rsid w:val="0024029B"/>
    <w:rsid w:val="0024146B"/>
    <w:rsid w:val="002423A6"/>
    <w:rsid w:val="0024372F"/>
    <w:rsid w:val="002441DD"/>
    <w:rsid w:val="00245E6E"/>
    <w:rsid w:val="00246319"/>
    <w:rsid w:val="00250412"/>
    <w:rsid w:val="00250A2D"/>
    <w:rsid w:val="00256907"/>
    <w:rsid w:val="00263C64"/>
    <w:rsid w:val="00267F78"/>
    <w:rsid w:val="00271B42"/>
    <w:rsid w:val="002732C9"/>
    <w:rsid w:val="00276A16"/>
    <w:rsid w:val="00276D0E"/>
    <w:rsid w:val="00277F2F"/>
    <w:rsid w:val="00284419"/>
    <w:rsid w:val="002914A0"/>
    <w:rsid w:val="00292BA9"/>
    <w:rsid w:val="002941E8"/>
    <w:rsid w:val="002A1F8D"/>
    <w:rsid w:val="002A3761"/>
    <w:rsid w:val="002B3735"/>
    <w:rsid w:val="002B5EA2"/>
    <w:rsid w:val="002C1A28"/>
    <w:rsid w:val="002C3759"/>
    <w:rsid w:val="002C619E"/>
    <w:rsid w:val="002C69F2"/>
    <w:rsid w:val="002C71C9"/>
    <w:rsid w:val="002D06BB"/>
    <w:rsid w:val="002E0337"/>
    <w:rsid w:val="002E14D7"/>
    <w:rsid w:val="002E4451"/>
    <w:rsid w:val="002E6681"/>
    <w:rsid w:val="002E7518"/>
    <w:rsid w:val="002F7F10"/>
    <w:rsid w:val="00300D04"/>
    <w:rsid w:val="0030158C"/>
    <w:rsid w:val="0030253C"/>
    <w:rsid w:val="0030298A"/>
    <w:rsid w:val="00316E07"/>
    <w:rsid w:val="0031768A"/>
    <w:rsid w:val="00321123"/>
    <w:rsid w:val="00321FCE"/>
    <w:rsid w:val="0032201C"/>
    <w:rsid w:val="00323FBF"/>
    <w:rsid w:val="00326825"/>
    <w:rsid w:val="00326BFB"/>
    <w:rsid w:val="00327030"/>
    <w:rsid w:val="0033155D"/>
    <w:rsid w:val="0033459C"/>
    <w:rsid w:val="00340118"/>
    <w:rsid w:val="00340275"/>
    <w:rsid w:val="00340831"/>
    <w:rsid w:val="00346952"/>
    <w:rsid w:val="003507A2"/>
    <w:rsid w:val="003507B9"/>
    <w:rsid w:val="00351495"/>
    <w:rsid w:val="00355B45"/>
    <w:rsid w:val="003602E1"/>
    <w:rsid w:val="00360434"/>
    <w:rsid w:val="00363555"/>
    <w:rsid w:val="00365389"/>
    <w:rsid w:val="00370E0E"/>
    <w:rsid w:val="00371677"/>
    <w:rsid w:val="00372942"/>
    <w:rsid w:val="00373852"/>
    <w:rsid w:val="003822CC"/>
    <w:rsid w:val="00390BC2"/>
    <w:rsid w:val="00397498"/>
    <w:rsid w:val="0039784A"/>
    <w:rsid w:val="003A0262"/>
    <w:rsid w:val="003A205A"/>
    <w:rsid w:val="003A3F74"/>
    <w:rsid w:val="003A4070"/>
    <w:rsid w:val="003A59CA"/>
    <w:rsid w:val="003A65A4"/>
    <w:rsid w:val="003B167A"/>
    <w:rsid w:val="003B42F0"/>
    <w:rsid w:val="003B4D96"/>
    <w:rsid w:val="003C01A0"/>
    <w:rsid w:val="003C44D7"/>
    <w:rsid w:val="003D0B69"/>
    <w:rsid w:val="003D52A0"/>
    <w:rsid w:val="003D6BB7"/>
    <w:rsid w:val="003E1293"/>
    <w:rsid w:val="003E21E8"/>
    <w:rsid w:val="003E33A2"/>
    <w:rsid w:val="003E4FD2"/>
    <w:rsid w:val="003E5A94"/>
    <w:rsid w:val="003E5AF3"/>
    <w:rsid w:val="003E641E"/>
    <w:rsid w:val="003F16E8"/>
    <w:rsid w:val="003F5CA8"/>
    <w:rsid w:val="003F6100"/>
    <w:rsid w:val="003F77BC"/>
    <w:rsid w:val="004010AC"/>
    <w:rsid w:val="004033EF"/>
    <w:rsid w:val="00406849"/>
    <w:rsid w:val="00410392"/>
    <w:rsid w:val="004120CE"/>
    <w:rsid w:val="00412422"/>
    <w:rsid w:val="00415E98"/>
    <w:rsid w:val="00417E7B"/>
    <w:rsid w:val="00421321"/>
    <w:rsid w:val="00422598"/>
    <w:rsid w:val="00425519"/>
    <w:rsid w:val="00427EE4"/>
    <w:rsid w:val="00431F40"/>
    <w:rsid w:val="004362D3"/>
    <w:rsid w:val="004436F4"/>
    <w:rsid w:val="00443F6A"/>
    <w:rsid w:val="00444DA0"/>
    <w:rsid w:val="00446FAA"/>
    <w:rsid w:val="00451904"/>
    <w:rsid w:val="0045625A"/>
    <w:rsid w:val="00463316"/>
    <w:rsid w:val="00472DE7"/>
    <w:rsid w:val="00475EAC"/>
    <w:rsid w:val="00477A75"/>
    <w:rsid w:val="00480AA7"/>
    <w:rsid w:val="00491338"/>
    <w:rsid w:val="0049255C"/>
    <w:rsid w:val="00494221"/>
    <w:rsid w:val="00497E78"/>
    <w:rsid w:val="004A18D7"/>
    <w:rsid w:val="004A473B"/>
    <w:rsid w:val="004A54B0"/>
    <w:rsid w:val="004A61BE"/>
    <w:rsid w:val="004A6960"/>
    <w:rsid w:val="004A7BB2"/>
    <w:rsid w:val="004B2581"/>
    <w:rsid w:val="004B3655"/>
    <w:rsid w:val="004B4C1F"/>
    <w:rsid w:val="004C397D"/>
    <w:rsid w:val="004C7610"/>
    <w:rsid w:val="004D5609"/>
    <w:rsid w:val="004E0684"/>
    <w:rsid w:val="004E27ED"/>
    <w:rsid w:val="004E2CCF"/>
    <w:rsid w:val="004F046F"/>
    <w:rsid w:val="004F2FE5"/>
    <w:rsid w:val="0050615F"/>
    <w:rsid w:val="00510924"/>
    <w:rsid w:val="00511B25"/>
    <w:rsid w:val="005125A5"/>
    <w:rsid w:val="00520DC2"/>
    <w:rsid w:val="00522CCC"/>
    <w:rsid w:val="00522E2E"/>
    <w:rsid w:val="00530E2C"/>
    <w:rsid w:val="00531E0E"/>
    <w:rsid w:val="00532CAC"/>
    <w:rsid w:val="005457E0"/>
    <w:rsid w:val="00547884"/>
    <w:rsid w:val="00547DE4"/>
    <w:rsid w:val="00547FFE"/>
    <w:rsid w:val="00551756"/>
    <w:rsid w:val="00552546"/>
    <w:rsid w:val="00552A50"/>
    <w:rsid w:val="00556CF4"/>
    <w:rsid w:val="005674D0"/>
    <w:rsid w:val="0057132E"/>
    <w:rsid w:val="0057575B"/>
    <w:rsid w:val="00580C5A"/>
    <w:rsid w:val="00580FDB"/>
    <w:rsid w:val="00586665"/>
    <w:rsid w:val="00592A1D"/>
    <w:rsid w:val="00593020"/>
    <w:rsid w:val="00596D8D"/>
    <w:rsid w:val="005A55CA"/>
    <w:rsid w:val="005A5D23"/>
    <w:rsid w:val="005B0414"/>
    <w:rsid w:val="005B3445"/>
    <w:rsid w:val="005B51C6"/>
    <w:rsid w:val="005C5725"/>
    <w:rsid w:val="005C6E49"/>
    <w:rsid w:val="005D0F63"/>
    <w:rsid w:val="005D4C06"/>
    <w:rsid w:val="005D7BFF"/>
    <w:rsid w:val="005E7254"/>
    <w:rsid w:val="005F2504"/>
    <w:rsid w:val="005F29C4"/>
    <w:rsid w:val="005F2D18"/>
    <w:rsid w:val="005F5BF8"/>
    <w:rsid w:val="00603898"/>
    <w:rsid w:val="00605C91"/>
    <w:rsid w:val="00611D42"/>
    <w:rsid w:val="00614C6E"/>
    <w:rsid w:val="0061799A"/>
    <w:rsid w:val="006238BF"/>
    <w:rsid w:val="00624302"/>
    <w:rsid w:val="00630199"/>
    <w:rsid w:val="00632322"/>
    <w:rsid w:val="006333A9"/>
    <w:rsid w:val="00633C0E"/>
    <w:rsid w:val="00634CA5"/>
    <w:rsid w:val="0063575C"/>
    <w:rsid w:val="006364E7"/>
    <w:rsid w:val="006375C1"/>
    <w:rsid w:val="006408D1"/>
    <w:rsid w:val="00640ED6"/>
    <w:rsid w:val="00644A0E"/>
    <w:rsid w:val="00646FB5"/>
    <w:rsid w:val="006471E0"/>
    <w:rsid w:val="0065228F"/>
    <w:rsid w:val="0065546A"/>
    <w:rsid w:val="00661E90"/>
    <w:rsid w:val="0066696D"/>
    <w:rsid w:val="00667636"/>
    <w:rsid w:val="00670A39"/>
    <w:rsid w:val="00671650"/>
    <w:rsid w:val="00675ADA"/>
    <w:rsid w:val="00676F0D"/>
    <w:rsid w:val="00676F9B"/>
    <w:rsid w:val="0068108F"/>
    <w:rsid w:val="006864C9"/>
    <w:rsid w:val="00686E87"/>
    <w:rsid w:val="006904C5"/>
    <w:rsid w:val="006912DC"/>
    <w:rsid w:val="0069452D"/>
    <w:rsid w:val="006A0A4B"/>
    <w:rsid w:val="006A1584"/>
    <w:rsid w:val="006A43C6"/>
    <w:rsid w:val="006A6DC9"/>
    <w:rsid w:val="006B4CEC"/>
    <w:rsid w:val="006C05F9"/>
    <w:rsid w:val="006C1278"/>
    <w:rsid w:val="006C242A"/>
    <w:rsid w:val="006C5E84"/>
    <w:rsid w:val="006C61D5"/>
    <w:rsid w:val="006C7A67"/>
    <w:rsid w:val="006D0BAA"/>
    <w:rsid w:val="006D1C11"/>
    <w:rsid w:val="006D2CE1"/>
    <w:rsid w:val="006D41D0"/>
    <w:rsid w:val="006D4662"/>
    <w:rsid w:val="006D46A1"/>
    <w:rsid w:val="006D6EE4"/>
    <w:rsid w:val="006D7229"/>
    <w:rsid w:val="006D7B60"/>
    <w:rsid w:val="006E09A3"/>
    <w:rsid w:val="006E0CDB"/>
    <w:rsid w:val="006E1AE4"/>
    <w:rsid w:val="006E37BE"/>
    <w:rsid w:val="006E592A"/>
    <w:rsid w:val="006F1BF2"/>
    <w:rsid w:val="006F4D15"/>
    <w:rsid w:val="006F4D42"/>
    <w:rsid w:val="00700A30"/>
    <w:rsid w:val="0070105A"/>
    <w:rsid w:val="00701E21"/>
    <w:rsid w:val="00702D7C"/>
    <w:rsid w:val="00710ABA"/>
    <w:rsid w:val="007158A4"/>
    <w:rsid w:val="007165EE"/>
    <w:rsid w:val="007208D5"/>
    <w:rsid w:val="0072523E"/>
    <w:rsid w:val="00726D00"/>
    <w:rsid w:val="007305FE"/>
    <w:rsid w:val="0073094A"/>
    <w:rsid w:val="007335C9"/>
    <w:rsid w:val="00733763"/>
    <w:rsid w:val="00733F57"/>
    <w:rsid w:val="0074023A"/>
    <w:rsid w:val="00740FFA"/>
    <w:rsid w:val="00741AA4"/>
    <w:rsid w:val="00741BCD"/>
    <w:rsid w:val="00760FE5"/>
    <w:rsid w:val="007610D4"/>
    <w:rsid w:val="007611DC"/>
    <w:rsid w:val="007655D4"/>
    <w:rsid w:val="00765A40"/>
    <w:rsid w:val="00766E45"/>
    <w:rsid w:val="00766E93"/>
    <w:rsid w:val="00767881"/>
    <w:rsid w:val="00770065"/>
    <w:rsid w:val="00772D54"/>
    <w:rsid w:val="0077387C"/>
    <w:rsid w:val="007750FD"/>
    <w:rsid w:val="00776B2B"/>
    <w:rsid w:val="00780CE6"/>
    <w:rsid w:val="007823E2"/>
    <w:rsid w:val="007847BB"/>
    <w:rsid w:val="007A0B90"/>
    <w:rsid w:val="007A5FA1"/>
    <w:rsid w:val="007A79C3"/>
    <w:rsid w:val="007B5675"/>
    <w:rsid w:val="007B589D"/>
    <w:rsid w:val="007B7951"/>
    <w:rsid w:val="007C69E3"/>
    <w:rsid w:val="007C7534"/>
    <w:rsid w:val="007C7B04"/>
    <w:rsid w:val="007D2C3E"/>
    <w:rsid w:val="007D3735"/>
    <w:rsid w:val="007D3CBB"/>
    <w:rsid w:val="007D4B15"/>
    <w:rsid w:val="007D60DA"/>
    <w:rsid w:val="007E2146"/>
    <w:rsid w:val="007E3C93"/>
    <w:rsid w:val="007E3D4E"/>
    <w:rsid w:val="007E5B65"/>
    <w:rsid w:val="007F07B2"/>
    <w:rsid w:val="007F0D99"/>
    <w:rsid w:val="007F1DD5"/>
    <w:rsid w:val="008039B9"/>
    <w:rsid w:val="00807D79"/>
    <w:rsid w:val="00807E6E"/>
    <w:rsid w:val="00810B21"/>
    <w:rsid w:val="0081294E"/>
    <w:rsid w:val="008243FC"/>
    <w:rsid w:val="008265C2"/>
    <w:rsid w:val="00826C16"/>
    <w:rsid w:val="00831A9E"/>
    <w:rsid w:val="008353D4"/>
    <w:rsid w:val="00836471"/>
    <w:rsid w:val="008364FA"/>
    <w:rsid w:val="00840243"/>
    <w:rsid w:val="0084452B"/>
    <w:rsid w:val="0084730E"/>
    <w:rsid w:val="00850ADA"/>
    <w:rsid w:val="008563F0"/>
    <w:rsid w:val="008567DA"/>
    <w:rsid w:val="00856EE9"/>
    <w:rsid w:val="008602B9"/>
    <w:rsid w:val="00870CCE"/>
    <w:rsid w:val="00871B9C"/>
    <w:rsid w:val="00872102"/>
    <w:rsid w:val="00875DE1"/>
    <w:rsid w:val="008806C6"/>
    <w:rsid w:val="00881985"/>
    <w:rsid w:val="00882EEE"/>
    <w:rsid w:val="00883A58"/>
    <w:rsid w:val="00884771"/>
    <w:rsid w:val="008900B4"/>
    <w:rsid w:val="00890900"/>
    <w:rsid w:val="00892576"/>
    <w:rsid w:val="00892F96"/>
    <w:rsid w:val="00896BC2"/>
    <w:rsid w:val="008A1766"/>
    <w:rsid w:val="008A29FB"/>
    <w:rsid w:val="008A655E"/>
    <w:rsid w:val="008A76EF"/>
    <w:rsid w:val="008B17D7"/>
    <w:rsid w:val="008B29C9"/>
    <w:rsid w:val="008B3DB8"/>
    <w:rsid w:val="008B401E"/>
    <w:rsid w:val="008B6239"/>
    <w:rsid w:val="008B68DA"/>
    <w:rsid w:val="008C0475"/>
    <w:rsid w:val="008C14E1"/>
    <w:rsid w:val="008C1BAB"/>
    <w:rsid w:val="008C1DC9"/>
    <w:rsid w:val="008C5653"/>
    <w:rsid w:val="008C5F6A"/>
    <w:rsid w:val="008D5DF0"/>
    <w:rsid w:val="008D7042"/>
    <w:rsid w:val="008D738F"/>
    <w:rsid w:val="008E0F58"/>
    <w:rsid w:val="008E5E1B"/>
    <w:rsid w:val="008E7B3D"/>
    <w:rsid w:val="008F378F"/>
    <w:rsid w:val="008F3E3C"/>
    <w:rsid w:val="008F4B7A"/>
    <w:rsid w:val="00905660"/>
    <w:rsid w:val="0090626B"/>
    <w:rsid w:val="00906DB6"/>
    <w:rsid w:val="0091447A"/>
    <w:rsid w:val="009174EA"/>
    <w:rsid w:val="00921097"/>
    <w:rsid w:val="00922E43"/>
    <w:rsid w:val="0092670D"/>
    <w:rsid w:val="00930A89"/>
    <w:rsid w:val="009361A1"/>
    <w:rsid w:val="00940705"/>
    <w:rsid w:val="00952C6B"/>
    <w:rsid w:val="009541B0"/>
    <w:rsid w:val="0096066E"/>
    <w:rsid w:val="009644C5"/>
    <w:rsid w:val="00965A5D"/>
    <w:rsid w:val="00967D12"/>
    <w:rsid w:val="00971B8E"/>
    <w:rsid w:val="00974A24"/>
    <w:rsid w:val="009750FE"/>
    <w:rsid w:val="00981093"/>
    <w:rsid w:val="009923DB"/>
    <w:rsid w:val="00993BEF"/>
    <w:rsid w:val="009A142D"/>
    <w:rsid w:val="009A2622"/>
    <w:rsid w:val="009A4A1B"/>
    <w:rsid w:val="009A68D0"/>
    <w:rsid w:val="009A74FB"/>
    <w:rsid w:val="009B3708"/>
    <w:rsid w:val="009B5655"/>
    <w:rsid w:val="009C1E10"/>
    <w:rsid w:val="009C3F89"/>
    <w:rsid w:val="009C4E96"/>
    <w:rsid w:val="009C7819"/>
    <w:rsid w:val="009C7820"/>
    <w:rsid w:val="009D0B7D"/>
    <w:rsid w:val="009D1ED1"/>
    <w:rsid w:val="009D3BE0"/>
    <w:rsid w:val="009D704E"/>
    <w:rsid w:val="009D7B8C"/>
    <w:rsid w:val="009E139E"/>
    <w:rsid w:val="009E2168"/>
    <w:rsid w:val="009E62AB"/>
    <w:rsid w:val="009E7FF4"/>
    <w:rsid w:val="009F75E7"/>
    <w:rsid w:val="009F7FC6"/>
    <w:rsid w:val="00A055D5"/>
    <w:rsid w:val="00A06B8E"/>
    <w:rsid w:val="00A10DBE"/>
    <w:rsid w:val="00A1447E"/>
    <w:rsid w:val="00A16016"/>
    <w:rsid w:val="00A16F19"/>
    <w:rsid w:val="00A1793C"/>
    <w:rsid w:val="00A20F80"/>
    <w:rsid w:val="00A22ADA"/>
    <w:rsid w:val="00A2495E"/>
    <w:rsid w:val="00A25CCE"/>
    <w:rsid w:val="00A308DB"/>
    <w:rsid w:val="00A32C89"/>
    <w:rsid w:val="00A3724C"/>
    <w:rsid w:val="00A40E59"/>
    <w:rsid w:val="00A4149F"/>
    <w:rsid w:val="00A43AED"/>
    <w:rsid w:val="00A4699B"/>
    <w:rsid w:val="00A50497"/>
    <w:rsid w:val="00A524F2"/>
    <w:rsid w:val="00A53C4D"/>
    <w:rsid w:val="00A55EA5"/>
    <w:rsid w:val="00A601E4"/>
    <w:rsid w:val="00A60DFB"/>
    <w:rsid w:val="00A6361E"/>
    <w:rsid w:val="00A65F7E"/>
    <w:rsid w:val="00A67747"/>
    <w:rsid w:val="00A67942"/>
    <w:rsid w:val="00A67CC4"/>
    <w:rsid w:val="00A702F9"/>
    <w:rsid w:val="00A72957"/>
    <w:rsid w:val="00A7358E"/>
    <w:rsid w:val="00A762BB"/>
    <w:rsid w:val="00A807DA"/>
    <w:rsid w:val="00A81AA3"/>
    <w:rsid w:val="00A86719"/>
    <w:rsid w:val="00A943F0"/>
    <w:rsid w:val="00A95265"/>
    <w:rsid w:val="00A964A3"/>
    <w:rsid w:val="00AA4027"/>
    <w:rsid w:val="00AA5539"/>
    <w:rsid w:val="00AA7742"/>
    <w:rsid w:val="00AB0719"/>
    <w:rsid w:val="00AB50AD"/>
    <w:rsid w:val="00AD0766"/>
    <w:rsid w:val="00AD4181"/>
    <w:rsid w:val="00AE050D"/>
    <w:rsid w:val="00AE10BA"/>
    <w:rsid w:val="00AE2198"/>
    <w:rsid w:val="00AE69A3"/>
    <w:rsid w:val="00AE7766"/>
    <w:rsid w:val="00AF118A"/>
    <w:rsid w:val="00AF2DE9"/>
    <w:rsid w:val="00AF3A09"/>
    <w:rsid w:val="00B000CB"/>
    <w:rsid w:val="00B00656"/>
    <w:rsid w:val="00B02DA8"/>
    <w:rsid w:val="00B03CE3"/>
    <w:rsid w:val="00B0792F"/>
    <w:rsid w:val="00B104F6"/>
    <w:rsid w:val="00B11533"/>
    <w:rsid w:val="00B1228E"/>
    <w:rsid w:val="00B136A0"/>
    <w:rsid w:val="00B1592F"/>
    <w:rsid w:val="00B205B9"/>
    <w:rsid w:val="00B22375"/>
    <w:rsid w:val="00B26EFF"/>
    <w:rsid w:val="00B32D75"/>
    <w:rsid w:val="00B33173"/>
    <w:rsid w:val="00B33471"/>
    <w:rsid w:val="00B40DDC"/>
    <w:rsid w:val="00B41D77"/>
    <w:rsid w:val="00B425CA"/>
    <w:rsid w:val="00B43790"/>
    <w:rsid w:val="00B45C07"/>
    <w:rsid w:val="00B45D6C"/>
    <w:rsid w:val="00B50E6F"/>
    <w:rsid w:val="00B5281E"/>
    <w:rsid w:val="00B53612"/>
    <w:rsid w:val="00B62932"/>
    <w:rsid w:val="00B72003"/>
    <w:rsid w:val="00B821D3"/>
    <w:rsid w:val="00B82C16"/>
    <w:rsid w:val="00B82EAC"/>
    <w:rsid w:val="00B85EA8"/>
    <w:rsid w:val="00B865A8"/>
    <w:rsid w:val="00B93DB7"/>
    <w:rsid w:val="00B950F9"/>
    <w:rsid w:val="00BA0446"/>
    <w:rsid w:val="00BA144F"/>
    <w:rsid w:val="00BA42C1"/>
    <w:rsid w:val="00BB0262"/>
    <w:rsid w:val="00BB56CB"/>
    <w:rsid w:val="00BC0613"/>
    <w:rsid w:val="00BC6A9A"/>
    <w:rsid w:val="00BD2C18"/>
    <w:rsid w:val="00BD56E8"/>
    <w:rsid w:val="00BE0227"/>
    <w:rsid w:val="00BE19B5"/>
    <w:rsid w:val="00BE259D"/>
    <w:rsid w:val="00BE2C43"/>
    <w:rsid w:val="00BF304F"/>
    <w:rsid w:val="00BF53C7"/>
    <w:rsid w:val="00BF7236"/>
    <w:rsid w:val="00C01F6E"/>
    <w:rsid w:val="00C0434E"/>
    <w:rsid w:val="00C06006"/>
    <w:rsid w:val="00C072A1"/>
    <w:rsid w:val="00C11001"/>
    <w:rsid w:val="00C1127F"/>
    <w:rsid w:val="00C112CB"/>
    <w:rsid w:val="00C15D51"/>
    <w:rsid w:val="00C17324"/>
    <w:rsid w:val="00C20B55"/>
    <w:rsid w:val="00C21B15"/>
    <w:rsid w:val="00C233AC"/>
    <w:rsid w:val="00C240C4"/>
    <w:rsid w:val="00C24750"/>
    <w:rsid w:val="00C33847"/>
    <w:rsid w:val="00C35609"/>
    <w:rsid w:val="00C36949"/>
    <w:rsid w:val="00C36ED0"/>
    <w:rsid w:val="00C3761A"/>
    <w:rsid w:val="00C415CE"/>
    <w:rsid w:val="00C42588"/>
    <w:rsid w:val="00C44AB1"/>
    <w:rsid w:val="00C4668E"/>
    <w:rsid w:val="00C54FC1"/>
    <w:rsid w:val="00C57058"/>
    <w:rsid w:val="00C61017"/>
    <w:rsid w:val="00C61C77"/>
    <w:rsid w:val="00C654E5"/>
    <w:rsid w:val="00C67F2F"/>
    <w:rsid w:val="00C702BB"/>
    <w:rsid w:val="00C70485"/>
    <w:rsid w:val="00C7539B"/>
    <w:rsid w:val="00C8185F"/>
    <w:rsid w:val="00C82EF6"/>
    <w:rsid w:val="00C8362C"/>
    <w:rsid w:val="00C84524"/>
    <w:rsid w:val="00C8712C"/>
    <w:rsid w:val="00C910B3"/>
    <w:rsid w:val="00C9554B"/>
    <w:rsid w:val="00C95728"/>
    <w:rsid w:val="00C9597F"/>
    <w:rsid w:val="00CA1FEF"/>
    <w:rsid w:val="00CB39BD"/>
    <w:rsid w:val="00CB4152"/>
    <w:rsid w:val="00CC0FCB"/>
    <w:rsid w:val="00CC1736"/>
    <w:rsid w:val="00CC6A10"/>
    <w:rsid w:val="00CD42B6"/>
    <w:rsid w:val="00CD4ACE"/>
    <w:rsid w:val="00CE0631"/>
    <w:rsid w:val="00CE2EC8"/>
    <w:rsid w:val="00CE48EE"/>
    <w:rsid w:val="00CF1083"/>
    <w:rsid w:val="00CF3241"/>
    <w:rsid w:val="00CF594D"/>
    <w:rsid w:val="00D00EF7"/>
    <w:rsid w:val="00D01861"/>
    <w:rsid w:val="00D019D8"/>
    <w:rsid w:val="00D16908"/>
    <w:rsid w:val="00D203A6"/>
    <w:rsid w:val="00D27193"/>
    <w:rsid w:val="00D41657"/>
    <w:rsid w:val="00D42FC1"/>
    <w:rsid w:val="00D43C53"/>
    <w:rsid w:val="00D448AE"/>
    <w:rsid w:val="00D44AFE"/>
    <w:rsid w:val="00D473D3"/>
    <w:rsid w:val="00D4781C"/>
    <w:rsid w:val="00D514EB"/>
    <w:rsid w:val="00D577F1"/>
    <w:rsid w:val="00D60E06"/>
    <w:rsid w:val="00D62A78"/>
    <w:rsid w:val="00D644FA"/>
    <w:rsid w:val="00D64D1D"/>
    <w:rsid w:val="00D70DFD"/>
    <w:rsid w:val="00D71C50"/>
    <w:rsid w:val="00D71E04"/>
    <w:rsid w:val="00D72EB0"/>
    <w:rsid w:val="00D73F83"/>
    <w:rsid w:val="00D74098"/>
    <w:rsid w:val="00D75C3C"/>
    <w:rsid w:val="00D75E35"/>
    <w:rsid w:val="00D86071"/>
    <w:rsid w:val="00D86F4C"/>
    <w:rsid w:val="00D95DB5"/>
    <w:rsid w:val="00D97BDC"/>
    <w:rsid w:val="00DA0061"/>
    <w:rsid w:val="00DA0BD2"/>
    <w:rsid w:val="00DA1197"/>
    <w:rsid w:val="00DA1301"/>
    <w:rsid w:val="00DA1441"/>
    <w:rsid w:val="00DA1B26"/>
    <w:rsid w:val="00DA285A"/>
    <w:rsid w:val="00DA412E"/>
    <w:rsid w:val="00DA5CC9"/>
    <w:rsid w:val="00DB441F"/>
    <w:rsid w:val="00DC06A7"/>
    <w:rsid w:val="00DC0FCF"/>
    <w:rsid w:val="00DC58F9"/>
    <w:rsid w:val="00DE27A6"/>
    <w:rsid w:val="00DE4444"/>
    <w:rsid w:val="00DE482A"/>
    <w:rsid w:val="00DF200E"/>
    <w:rsid w:val="00DF5C75"/>
    <w:rsid w:val="00E0307B"/>
    <w:rsid w:val="00E03470"/>
    <w:rsid w:val="00E04C09"/>
    <w:rsid w:val="00E04E46"/>
    <w:rsid w:val="00E10D70"/>
    <w:rsid w:val="00E11CAF"/>
    <w:rsid w:val="00E12D95"/>
    <w:rsid w:val="00E169C3"/>
    <w:rsid w:val="00E22650"/>
    <w:rsid w:val="00E334F8"/>
    <w:rsid w:val="00E337AE"/>
    <w:rsid w:val="00E338B8"/>
    <w:rsid w:val="00E33FBF"/>
    <w:rsid w:val="00E3670E"/>
    <w:rsid w:val="00E40FD4"/>
    <w:rsid w:val="00E46878"/>
    <w:rsid w:val="00E46FFA"/>
    <w:rsid w:val="00E47AC3"/>
    <w:rsid w:val="00E50EF6"/>
    <w:rsid w:val="00E53B0F"/>
    <w:rsid w:val="00E54C71"/>
    <w:rsid w:val="00E55C80"/>
    <w:rsid w:val="00E65208"/>
    <w:rsid w:val="00E65432"/>
    <w:rsid w:val="00E66CC9"/>
    <w:rsid w:val="00E66FDD"/>
    <w:rsid w:val="00E7197B"/>
    <w:rsid w:val="00E77706"/>
    <w:rsid w:val="00E91E46"/>
    <w:rsid w:val="00E94032"/>
    <w:rsid w:val="00E959F8"/>
    <w:rsid w:val="00EA01E2"/>
    <w:rsid w:val="00EA16C1"/>
    <w:rsid w:val="00EA3B83"/>
    <w:rsid w:val="00EA537C"/>
    <w:rsid w:val="00EA59A9"/>
    <w:rsid w:val="00EA7FDA"/>
    <w:rsid w:val="00EB1D8A"/>
    <w:rsid w:val="00EB3919"/>
    <w:rsid w:val="00EC4775"/>
    <w:rsid w:val="00EC47B2"/>
    <w:rsid w:val="00EC6CBE"/>
    <w:rsid w:val="00ED3835"/>
    <w:rsid w:val="00ED7311"/>
    <w:rsid w:val="00ED7ABC"/>
    <w:rsid w:val="00EE0765"/>
    <w:rsid w:val="00EE2EF3"/>
    <w:rsid w:val="00EF16CB"/>
    <w:rsid w:val="00EF258E"/>
    <w:rsid w:val="00EF3331"/>
    <w:rsid w:val="00F0745A"/>
    <w:rsid w:val="00F10E63"/>
    <w:rsid w:val="00F11E2C"/>
    <w:rsid w:val="00F128DE"/>
    <w:rsid w:val="00F13785"/>
    <w:rsid w:val="00F140D7"/>
    <w:rsid w:val="00F20717"/>
    <w:rsid w:val="00F237BD"/>
    <w:rsid w:val="00F253EE"/>
    <w:rsid w:val="00F37CE2"/>
    <w:rsid w:val="00F40057"/>
    <w:rsid w:val="00F4014C"/>
    <w:rsid w:val="00F4154A"/>
    <w:rsid w:val="00F41602"/>
    <w:rsid w:val="00F42C8B"/>
    <w:rsid w:val="00F44567"/>
    <w:rsid w:val="00F45FA3"/>
    <w:rsid w:val="00F47C0C"/>
    <w:rsid w:val="00F53283"/>
    <w:rsid w:val="00F56284"/>
    <w:rsid w:val="00F60598"/>
    <w:rsid w:val="00F605AF"/>
    <w:rsid w:val="00F61B2F"/>
    <w:rsid w:val="00F670D6"/>
    <w:rsid w:val="00F67747"/>
    <w:rsid w:val="00F76529"/>
    <w:rsid w:val="00F81E56"/>
    <w:rsid w:val="00F85B82"/>
    <w:rsid w:val="00F87C4E"/>
    <w:rsid w:val="00F87F1F"/>
    <w:rsid w:val="00F906CE"/>
    <w:rsid w:val="00F96F8D"/>
    <w:rsid w:val="00F97EE7"/>
    <w:rsid w:val="00FA53E1"/>
    <w:rsid w:val="00FA60D7"/>
    <w:rsid w:val="00FB206A"/>
    <w:rsid w:val="00FB3D0C"/>
    <w:rsid w:val="00FB701D"/>
    <w:rsid w:val="00FB7ADC"/>
    <w:rsid w:val="00FC4A8B"/>
    <w:rsid w:val="00FD3FD5"/>
    <w:rsid w:val="00FD5DC0"/>
    <w:rsid w:val="00FD7A29"/>
    <w:rsid w:val="00FE26EE"/>
    <w:rsid w:val="00FE6B84"/>
    <w:rsid w:val="00FE7202"/>
    <w:rsid w:val="00FF34D3"/>
    <w:rsid w:val="00FF5F72"/>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3655"/>
    <w:pPr>
      <w:spacing w:before="100" w:beforeAutospacing="1" w:after="120" w:line="240" w:lineRule="auto"/>
      <w:outlineLvl w:val="2"/>
    </w:pPr>
    <w:rPr>
      <w:rFonts w:ascii="Times New Roman" w:eastAsia="Times New Roman" w:hAnsi="Times New Roman" w:cs="Times New Roman"/>
      <w:b/>
      <w:bCs/>
      <w:color w:val="33333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78"/>
    <w:pPr>
      <w:ind w:left="720"/>
      <w:contextualSpacing/>
    </w:pPr>
  </w:style>
  <w:style w:type="paragraph" w:styleId="BalloonText">
    <w:name w:val="Balloon Text"/>
    <w:basedOn w:val="Normal"/>
    <w:link w:val="BalloonTextChar"/>
    <w:uiPriority w:val="99"/>
    <w:semiHidden/>
    <w:unhideWhenUsed/>
    <w:rsid w:val="0069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DC"/>
    <w:rPr>
      <w:rFonts w:ascii="Tahoma" w:hAnsi="Tahoma" w:cs="Tahoma"/>
      <w:sz w:val="16"/>
      <w:szCs w:val="16"/>
    </w:rPr>
  </w:style>
  <w:style w:type="character" w:customStyle="1" w:styleId="Heading3Char">
    <w:name w:val="Heading 3 Char"/>
    <w:basedOn w:val="DefaultParagraphFont"/>
    <w:link w:val="Heading3"/>
    <w:uiPriority w:val="9"/>
    <w:rsid w:val="004B3655"/>
    <w:rPr>
      <w:rFonts w:ascii="Times New Roman" w:eastAsia="Times New Roman" w:hAnsi="Times New Roman" w:cs="Times New Roman"/>
      <w:b/>
      <w:bCs/>
      <w:color w:val="333333"/>
      <w:sz w:val="28"/>
      <w:szCs w:val="28"/>
      <w:lang w:eastAsia="en-GB"/>
    </w:rPr>
  </w:style>
  <w:style w:type="character" w:styleId="Strong">
    <w:name w:val="Strong"/>
    <w:basedOn w:val="DefaultParagraphFont"/>
    <w:uiPriority w:val="22"/>
    <w:qFormat/>
    <w:rsid w:val="004B3655"/>
    <w:rPr>
      <w:b/>
      <w:bCs/>
    </w:rPr>
  </w:style>
  <w:style w:type="character" w:customStyle="1" w:styleId="iteration1">
    <w:name w:val="iteration1"/>
    <w:basedOn w:val="DefaultParagraphFont"/>
    <w:rsid w:val="004B3655"/>
  </w:style>
  <w:style w:type="character" w:customStyle="1" w:styleId="partofspeech2">
    <w:name w:val="partofspeech2"/>
    <w:basedOn w:val="DefaultParagraphFont"/>
    <w:rsid w:val="004B3655"/>
  </w:style>
  <w:style w:type="character" w:customStyle="1" w:styleId="inflectiongroup1">
    <w:name w:val="inflectiongroup1"/>
    <w:basedOn w:val="DefaultParagraphFont"/>
    <w:rsid w:val="004B3655"/>
  </w:style>
  <w:style w:type="character" w:customStyle="1" w:styleId="inflection1">
    <w:name w:val="inflection1"/>
    <w:basedOn w:val="DefaultParagraphFont"/>
    <w:rsid w:val="004B3655"/>
    <w:rPr>
      <w:b/>
      <w:bCs/>
    </w:rPr>
  </w:style>
  <w:style w:type="character" w:customStyle="1" w:styleId="definition">
    <w:name w:val="definition"/>
    <w:basedOn w:val="DefaultParagraphFont"/>
    <w:rsid w:val="004B3655"/>
  </w:style>
  <w:style w:type="character" w:styleId="Emphasis">
    <w:name w:val="Emphasis"/>
    <w:basedOn w:val="DefaultParagraphFont"/>
    <w:uiPriority w:val="20"/>
    <w:qFormat/>
    <w:rsid w:val="004B36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3655"/>
    <w:pPr>
      <w:spacing w:before="100" w:beforeAutospacing="1" w:after="120" w:line="240" w:lineRule="auto"/>
      <w:outlineLvl w:val="2"/>
    </w:pPr>
    <w:rPr>
      <w:rFonts w:ascii="Times New Roman" w:eastAsia="Times New Roman" w:hAnsi="Times New Roman" w:cs="Times New Roman"/>
      <w:b/>
      <w:bCs/>
      <w:color w:val="33333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78"/>
    <w:pPr>
      <w:ind w:left="720"/>
      <w:contextualSpacing/>
    </w:pPr>
  </w:style>
  <w:style w:type="paragraph" w:styleId="BalloonText">
    <w:name w:val="Balloon Text"/>
    <w:basedOn w:val="Normal"/>
    <w:link w:val="BalloonTextChar"/>
    <w:uiPriority w:val="99"/>
    <w:semiHidden/>
    <w:unhideWhenUsed/>
    <w:rsid w:val="0069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DC"/>
    <w:rPr>
      <w:rFonts w:ascii="Tahoma" w:hAnsi="Tahoma" w:cs="Tahoma"/>
      <w:sz w:val="16"/>
      <w:szCs w:val="16"/>
    </w:rPr>
  </w:style>
  <w:style w:type="character" w:customStyle="1" w:styleId="Heading3Char">
    <w:name w:val="Heading 3 Char"/>
    <w:basedOn w:val="DefaultParagraphFont"/>
    <w:link w:val="Heading3"/>
    <w:uiPriority w:val="9"/>
    <w:rsid w:val="004B3655"/>
    <w:rPr>
      <w:rFonts w:ascii="Times New Roman" w:eastAsia="Times New Roman" w:hAnsi="Times New Roman" w:cs="Times New Roman"/>
      <w:b/>
      <w:bCs/>
      <w:color w:val="333333"/>
      <w:sz w:val="28"/>
      <w:szCs w:val="28"/>
      <w:lang w:eastAsia="en-GB"/>
    </w:rPr>
  </w:style>
  <w:style w:type="character" w:styleId="Strong">
    <w:name w:val="Strong"/>
    <w:basedOn w:val="DefaultParagraphFont"/>
    <w:uiPriority w:val="22"/>
    <w:qFormat/>
    <w:rsid w:val="004B3655"/>
    <w:rPr>
      <w:b/>
      <w:bCs/>
    </w:rPr>
  </w:style>
  <w:style w:type="character" w:customStyle="1" w:styleId="iteration1">
    <w:name w:val="iteration1"/>
    <w:basedOn w:val="DefaultParagraphFont"/>
    <w:rsid w:val="004B3655"/>
  </w:style>
  <w:style w:type="character" w:customStyle="1" w:styleId="partofspeech2">
    <w:name w:val="partofspeech2"/>
    <w:basedOn w:val="DefaultParagraphFont"/>
    <w:rsid w:val="004B3655"/>
  </w:style>
  <w:style w:type="character" w:customStyle="1" w:styleId="inflectiongroup1">
    <w:name w:val="inflectiongroup1"/>
    <w:basedOn w:val="DefaultParagraphFont"/>
    <w:rsid w:val="004B3655"/>
  </w:style>
  <w:style w:type="character" w:customStyle="1" w:styleId="inflection1">
    <w:name w:val="inflection1"/>
    <w:basedOn w:val="DefaultParagraphFont"/>
    <w:rsid w:val="004B3655"/>
    <w:rPr>
      <w:b/>
      <w:bCs/>
    </w:rPr>
  </w:style>
  <w:style w:type="character" w:customStyle="1" w:styleId="definition">
    <w:name w:val="definition"/>
    <w:basedOn w:val="DefaultParagraphFont"/>
    <w:rsid w:val="004B3655"/>
  </w:style>
  <w:style w:type="character" w:styleId="Emphasis">
    <w:name w:val="Emphasis"/>
    <w:basedOn w:val="DefaultParagraphFont"/>
    <w:uiPriority w:val="20"/>
    <w:qFormat/>
    <w:rsid w:val="004B3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1409">
      <w:bodyDiv w:val="1"/>
      <w:marLeft w:val="0"/>
      <w:marRight w:val="0"/>
      <w:marTop w:val="0"/>
      <w:marBottom w:val="0"/>
      <w:divBdr>
        <w:top w:val="none" w:sz="0" w:space="0" w:color="auto"/>
        <w:left w:val="none" w:sz="0" w:space="0" w:color="auto"/>
        <w:bottom w:val="none" w:sz="0" w:space="0" w:color="auto"/>
        <w:right w:val="none" w:sz="0" w:space="0" w:color="auto"/>
      </w:divBdr>
      <w:divsChild>
        <w:div w:id="72170819">
          <w:marLeft w:val="0"/>
          <w:marRight w:val="0"/>
          <w:marTop w:val="0"/>
          <w:marBottom w:val="0"/>
          <w:divBdr>
            <w:top w:val="none" w:sz="0" w:space="0" w:color="auto"/>
            <w:left w:val="none" w:sz="0" w:space="0" w:color="auto"/>
            <w:bottom w:val="none" w:sz="0" w:space="0" w:color="auto"/>
            <w:right w:val="none" w:sz="0" w:space="0" w:color="auto"/>
          </w:divBdr>
          <w:divsChild>
            <w:div w:id="1137065605">
              <w:marLeft w:val="0"/>
              <w:marRight w:val="0"/>
              <w:marTop w:val="0"/>
              <w:marBottom w:val="0"/>
              <w:divBdr>
                <w:top w:val="none" w:sz="0" w:space="0" w:color="auto"/>
                <w:left w:val="none" w:sz="0" w:space="0" w:color="auto"/>
                <w:bottom w:val="none" w:sz="0" w:space="0" w:color="auto"/>
                <w:right w:val="none" w:sz="0" w:space="0" w:color="auto"/>
              </w:divBdr>
              <w:divsChild>
                <w:div w:id="109512699">
                  <w:marLeft w:val="0"/>
                  <w:marRight w:val="0"/>
                  <w:marTop w:val="0"/>
                  <w:marBottom w:val="0"/>
                  <w:divBdr>
                    <w:top w:val="none" w:sz="0" w:space="0" w:color="auto"/>
                    <w:left w:val="none" w:sz="0" w:space="0" w:color="auto"/>
                    <w:bottom w:val="none" w:sz="0" w:space="0" w:color="auto"/>
                    <w:right w:val="none" w:sz="0" w:space="0" w:color="auto"/>
                  </w:divBdr>
                  <w:divsChild>
                    <w:div w:id="1206915297">
                      <w:marLeft w:val="0"/>
                      <w:marRight w:val="0"/>
                      <w:marTop w:val="0"/>
                      <w:marBottom w:val="0"/>
                      <w:divBdr>
                        <w:top w:val="none" w:sz="0" w:space="0" w:color="auto"/>
                        <w:left w:val="none" w:sz="0" w:space="0" w:color="auto"/>
                        <w:bottom w:val="none" w:sz="0" w:space="0" w:color="auto"/>
                        <w:right w:val="none" w:sz="0" w:space="0" w:color="auto"/>
                      </w:divBdr>
                      <w:divsChild>
                        <w:div w:id="1891183444">
                          <w:marLeft w:val="0"/>
                          <w:marRight w:val="0"/>
                          <w:marTop w:val="0"/>
                          <w:marBottom w:val="0"/>
                          <w:divBdr>
                            <w:top w:val="none" w:sz="0" w:space="0" w:color="auto"/>
                            <w:left w:val="none" w:sz="0" w:space="0" w:color="auto"/>
                            <w:bottom w:val="none" w:sz="0" w:space="0" w:color="auto"/>
                            <w:right w:val="none" w:sz="0" w:space="0" w:color="auto"/>
                          </w:divBdr>
                          <w:divsChild>
                            <w:div w:id="1091241220">
                              <w:marLeft w:val="0"/>
                              <w:marRight w:val="0"/>
                              <w:marTop w:val="0"/>
                              <w:marBottom w:val="0"/>
                              <w:divBdr>
                                <w:top w:val="none" w:sz="0" w:space="0" w:color="auto"/>
                                <w:left w:val="none" w:sz="0" w:space="0" w:color="auto"/>
                                <w:bottom w:val="none" w:sz="0" w:space="0" w:color="auto"/>
                                <w:right w:val="none" w:sz="0" w:space="0" w:color="auto"/>
                              </w:divBdr>
                              <w:divsChild>
                                <w:div w:id="1246377125">
                                  <w:marLeft w:val="0"/>
                                  <w:marRight w:val="0"/>
                                  <w:marTop w:val="0"/>
                                  <w:marBottom w:val="0"/>
                                  <w:divBdr>
                                    <w:top w:val="none" w:sz="0" w:space="0" w:color="auto"/>
                                    <w:left w:val="none" w:sz="0" w:space="0" w:color="auto"/>
                                    <w:bottom w:val="none" w:sz="0" w:space="0" w:color="auto"/>
                                    <w:right w:val="none" w:sz="0" w:space="0" w:color="auto"/>
                                  </w:divBdr>
                                  <w:divsChild>
                                    <w:div w:id="1427654469">
                                      <w:marLeft w:val="0"/>
                                      <w:marRight w:val="0"/>
                                      <w:marTop w:val="0"/>
                                      <w:marBottom w:val="0"/>
                                      <w:divBdr>
                                        <w:top w:val="none" w:sz="0" w:space="0" w:color="auto"/>
                                        <w:left w:val="none" w:sz="0" w:space="0" w:color="auto"/>
                                        <w:bottom w:val="none" w:sz="0" w:space="0" w:color="auto"/>
                                        <w:right w:val="none" w:sz="0" w:space="0" w:color="auto"/>
                                      </w:divBdr>
                                      <w:divsChild>
                                        <w:div w:id="1417552140">
                                          <w:marLeft w:val="0"/>
                                          <w:marRight w:val="0"/>
                                          <w:marTop w:val="0"/>
                                          <w:marBottom w:val="0"/>
                                          <w:divBdr>
                                            <w:top w:val="none" w:sz="0" w:space="0" w:color="auto"/>
                                            <w:left w:val="none" w:sz="0" w:space="0" w:color="auto"/>
                                            <w:bottom w:val="none" w:sz="0" w:space="0" w:color="auto"/>
                                            <w:right w:val="none" w:sz="0" w:space="0" w:color="auto"/>
                                          </w:divBdr>
                                          <w:divsChild>
                                            <w:div w:id="302083935">
                                              <w:marLeft w:val="0"/>
                                              <w:marRight w:val="0"/>
                                              <w:marTop w:val="225"/>
                                              <w:marBottom w:val="225"/>
                                              <w:divBdr>
                                                <w:top w:val="none" w:sz="0" w:space="0" w:color="auto"/>
                                                <w:left w:val="none" w:sz="0" w:space="0" w:color="auto"/>
                                                <w:bottom w:val="none" w:sz="0" w:space="0" w:color="auto"/>
                                                <w:right w:val="none" w:sz="0" w:space="0" w:color="auto"/>
                                              </w:divBdr>
                                            </w:div>
                                            <w:div w:id="310524225">
                                              <w:marLeft w:val="0"/>
                                              <w:marRight w:val="0"/>
                                              <w:marTop w:val="0"/>
                                              <w:marBottom w:val="0"/>
                                              <w:divBdr>
                                                <w:top w:val="none" w:sz="0" w:space="0" w:color="auto"/>
                                                <w:left w:val="none" w:sz="0" w:space="0" w:color="auto"/>
                                                <w:bottom w:val="none" w:sz="0" w:space="0" w:color="auto"/>
                                                <w:right w:val="none" w:sz="0" w:space="0" w:color="auto"/>
                                              </w:divBdr>
                                            </w:div>
                                            <w:div w:id="212691301">
                                              <w:marLeft w:val="0"/>
                                              <w:marRight w:val="0"/>
                                              <w:marTop w:val="0"/>
                                              <w:marBottom w:val="0"/>
                                              <w:divBdr>
                                                <w:top w:val="none" w:sz="0" w:space="0" w:color="auto"/>
                                                <w:left w:val="none" w:sz="0" w:space="0" w:color="auto"/>
                                                <w:bottom w:val="none" w:sz="0" w:space="0" w:color="auto"/>
                                                <w:right w:val="none" w:sz="0" w:space="0" w:color="auto"/>
                                              </w:divBdr>
                                            </w:div>
                                            <w:div w:id="1764298519">
                                              <w:marLeft w:val="0"/>
                                              <w:marRight w:val="0"/>
                                              <w:marTop w:val="0"/>
                                              <w:marBottom w:val="0"/>
                                              <w:divBdr>
                                                <w:top w:val="none" w:sz="0" w:space="0" w:color="auto"/>
                                                <w:left w:val="none" w:sz="0" w:space="0" w:color="auto"/>
                                                <w:bottom w:val="none" w:sz="0" w:space="0" w:color="auto"/>
                                                <w:right w:val="none" w:sz="0" w:space="0" w:color="auto"/>
                                              </w:divBdr>
                                            </w:div>
                                            <w:div w:id="2013602284">
                                              <w:marLeft w:val="0"/>
                                              <w:marRight w:val="0"/>
                                              <w:marTop w:val="0"/>
                                              <w:marBottom w:val="0"/>
                                              <w:divBdr>
                                                <w:top w:val="none" w:sz="0" w:space="0" w:color="auto"/>
                                                <w:left w:val="none" w:sz="0" w:space="0" w:color="auto"/>
                                                <w:bottom w:val="none" w:sz="0" w:space="0" w:color="auto"/>
                                                <w:right w:val="none" w:sz="0" w:space="0" w:color="auto"/>
                                              </w:divBdr>
                                            </w:div>
                                            <w:div w:id="1868445321">
                                              <w:marLeft w:val="0"/>
                                              <w:marRight w:val="0"/>
                                              <w:marTop w:val="0"/>
                                              <w:marBottom w:val="0"/>
                                              <w:divBdr>
                                                <w:top w:val="none" w:sz="0" w:space="0" w:color="auto"/>
                                                <w:left w:val="none" w:sz="0" w:space="0" w:color="auto"/>
                                                <w:bottom w:val="none" w:sz="0" w:space="0" w:color="auto"/>
                                                <w:right w:val="none" w:sz="0" w:space="0" w:color="auto"/>
                                              </w:divBdr>
                                            </w:div>
                                            <w:div w:id="1350335937">
                                              <w:marLeft w:val="0"/>
                                              <w:marRight w:val="0"/>
                                              <w:marTop w:val="0"/>
                                              <w:marBottom w:val="0"/>
                                              <w:divBdr>
                                                <w:top w:val="none" w:sz="0" w:space="0" w:color="auto"/>
                                                <w:left w:val="none" w:sz="0" w:space="0" w:color="auto"/>
                                                <w:bottom w:val="none" w:sz="0" w:space="0" w:color="auto"/>
                                                <w:right w:val="none" w:sz="0" w:space="0" w:color="auto"/>
                                              </w:divBdr>
                                            </w:div>
                                            <w:div w:id="53697494">
                                              <w:marLeft w:val="0"/>
                                              <w:marRight w:val="0"/>
                                              <w:marTop w:val="0"/>
                                              <w:marBottom w:val="0"/>
                                              <w:divBdr>
                                                <w:top w:val="none" w:sz="0" w:space="0" w:color="auto"/>
                                                <w:left w:val="none" w:sz="0" w:space="0" w:color="auto"/>
                                                <w:bottom w:val="none" w:sz="0" w:space="0" w:color="auto"/>
                                                <w:right w:val="none" w:sz="0" w:space="0" w:color="auto"/>
                                              </w:divBdr>
                                            </w:div>
                                            <w:div w:id="839733051">
                                              <w:marLeft w:val="0"/>
                                              <w:marRight w:val="0"/>
                                              <w:marTop w:val="0"/>
                                              <w:marBottom w:val="0"/>
                                              <w:divBdr>
                                                <w:top w:val="none" w:sz="0" w:space="0" w:color="auto"/>
                                                <w:left w:val="none" w:sz="0" w:space="0" w:color="auto"/>
                                                <w:bottom w:val="none" w:sz="0" w:space="0" w:color="auto"/>
                                                <w:right w:val="none" w:sz="0" w:space="0" w:color="auto"/>
                                              </w:divBdr>
                                            </w:div>
                                            <w:div w:id="406655818">
                                              <w:marLeft w:val="0"/>
                                              <w:marRight w:val="0"/>
                                              <w:marTop w:val="0"/>
                                              <w:marBottom w:val="0"/>
                                              <w:divBdr>
                                                <w:top w:val="none" w:sz="0" w:space="0" w:color="auto"/>
                                                <w:left w:val="none" w:sz="0" w:space="0" w:color="auto"/>
                                                <w:bottom w:val="none" w:sz="0" w:space="0" w:color="auto"/>
                                                <w:right w:val="none" w:sz="0" w:space="0" w:color="auto"/>
                                              </w:divBdr>
                                            </w:div>
                                            <w:div w:id="1319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Graus</dc:creator>
  <cp:lastModifiedBy>Triinu Onton</cp:lastModifiedBy>
  <cp:revision>2</cp:revision>
  <cp:lastPrinted>2013-03-18T15:22:00Z</cp:lastPrinted>
  <dcterms:created xsi:type="dcterms:W3CDTF">2013-03-21T10:03:00Z</dcterms:created>
  <dcterms:modified xsi:type="dcterms:W3CDTF">2013-03-21T10:03:00Z</dcterms:modified>
</cp:coreProperties>
</file>